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EA0" w:rsidRDefault="00DB0EA0"/>
    <w:p w:rsidR="001477B2" w:rsidRPr="001477B2" w:rsidRDefault="001477B2" w:rsidP="001477B2">
      <w:pPr>
        <w:shd w:val="clear" w:color="auto" w:fill="FFFFFF"/>
        <w:spacing w:after="0" w:line="264" w:lineRule="atLeast"/>
        <w:outlineLvl w:val="1"/>
        <w:rPr>
          <w:rFonts w:ascii="Trebuchet MS" w:eastAsia="Times New Roman" w:hAnsi="Trebuchet MS" w:cs="Times New Roman"/>
          <w:b/>
          <w:bCs/>
          <w:color w:val="000000"/>
          <w:kern w:val="36"/>
          <w:sz w:val="51"/>
          <w:szCs w:val="51"/>
          <w:lang w:eastAsia="es-ES"/>
        </w:rPr>
      </w:pPr>
      <w:r w:rsidRPr="001477B2">
        <w:rPr>
          <w:rFonts w:ascii="Trebuchet MS" w:eastAsia="Times New Roman" w:hAnsi="Trebuchet MS" w:cs="Times New Roman"/>
          <w:b/>
          <w:bCs/>
          <w:color w:val="000000"/>
          <w:kern w:val="36"/>
          <w:sz w:val="51"/>
          <w:szCs w:val="51"/>
          <w:lang w:eastAsia="es-ES"/>
        </w:rPr>
        <w:t>Menos fluoruros en aguas</w:t>
      </w:r>
    </w:p>
    <w:p w:rsidR="001477B2" w:rsidRPr="001477B2" w:rsidRDefault="001477B2" w:rsidP="001477B2">
      <w:pPr>
        <w:spacing w:before="72" w:after="0" w:line="288" w:lineRule="atLeast"/>
        <w:rPr>
          <w:rFonts w:ascii="Trebuchet MS" w:eastAsia="Times New Roman" w:hAnsi="Trebuchet MS" w:cs="Times New Roman"/>
          <w:b/>
          <w:bCs/>
          <w:color w:val="EF6A11"/>
          <w:sz w:val="33"/>
          <w:szCs w:val="33"/>
          <w:lang w:eastAsia="es-ES"/>
        </w:rPr>
      </w:pPr>
      <w:r w:rsidRPr="001477B2">
        <w:rPr>
          <w:rFonts w:ascii="Trebuchet MS" w:eastAsia="Times New Roman" w:hAnsi="Trebuchet MS" w:cs="Times New Roman"/>
          <w:b/>
          <w:bCs/>
          <w:color w:val="EF6A11"/>
          <w:sz w:val="33"/>
          <w:szCs w:val="33"/>
          <w:lang w:eastAsia="es-ES"/>
        </w:rPr>
        <w:t>La UE autoriza un nuevo tratamiento para eliminar el flúor en las aguas minerales y de manantial</w:t>
      </w:r>
    </w:p>
    <w:p w:rsidR="001477B2" w:rsidRDefault="001477B2" w:rsidP="001477B2">
      <w:pPr>
        <w:shd w:val="clear" w:color="auto" w:fill="FFFFFF"/>
        <w:spacing w:before="100" w:beforeAutospacing="1" w:after="100" w:afterAutospacing="1" w:line="240" w:lineRule="auto"/>
        <w:rPr>
          <w:rFonts w:ascii="Trebuchet MS" w:eastAsia="Times New Roman" w:hAnsi="Trebuchet MS" w:cs="Times New Roman"/>
          <w:b/>
          <w:bCs/>
          <w:sz w:val="33"/>
          <w:szCs w:val="33"/>
          <w:lang w:eastAsia="es-ES"/>
        </w:rPr>
      </w:pPr>
      <w:r>
        <w:rPr>
          <w:rFonts w:ascii="Trebuchet MS" w:eastAsia="Times New Roman" w:hAnsi="Trebuchet MS" w:cs="Times New Roman"/>
          <w:b/>
          <w:bCs/>
          <w:sz w:val="33"/>
          <w:szCs w:val="33"/>
          <w:lang w:eastAsia="es-ES"/>
        </w:rPr>
        <w:t xml:space="preserve">Publicado en </w:t>
      </w:r>
      <w:r>
        <w:rPr>
          <w:rFonts w:ascii="Trebuchet MS" w:hAnsi="Trebuchet MS"/>
          <w:noProof/>
          <w:color w:val="336699"/>
          <w:sz w:val="15"/>
          <w:szCs w:val="15"/>
          <w:lang w:eastAsia="es-ES"/>
        </w:rPr>
        <w:drawing>
          <wp:inline distT="0" distB="0" distL="0" distR="0">
            <wp:extent cx="3708400" cy="266700"/>
            <wp:effectExtent l="19050" t="0" r="6350" b="0"/>
            <wp:docPr id="20" name="Imagen 20" descr="EROSKI CONSUMER, el diario del consumidor">
              <a:hlinkClick xmlns:a="http://schemas.openxmlformats.org/drawingml/2006/main" r:id="rId5" tooltip="&quot;EROSKI CONSUMER, el diario del consumid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ROSKI CONSUMER, el diario del consumidor">
                      <a:hlinkClick r:id="rId5" tooltip="&quot;EROSKI CONSUMER, el diario del consumidor&quot;"/>
                    </pic:cNvPr>
                    <pic:cNvPicPr>
                      <a:picLocks noChangeAspect="1" noChangeArrowheads="1"/>
                    </pic:cNvPicPr>
                  </pic:nvPicPr>
                  <pic:blipFill>
                    <a:blip r:embed="rId6" cstate="print"/>
                    <a:srcRect/>
                    <a:stretch>
                      <a:fillRect/>
                    </a:stretch>
                  </pic:blipFill>
                  <pic:spPr bwMode="auto">
                    <a:xfrm>
                      <a:off x="0" y="0"/>
                      <a:ext cx="3708400" cy="266700"/>
                    </a:xfrm>
                    <a:prstGeom prst="rect">
                      <a:avLst/>
                    </a:prstGeom>
                    <a:noFill/>
                    <a:ln w="9525">
                      <a:noFill/>
                      <a:miter lim="800000"/>
                      <a:headEnd/>
                      <a:tailEnd/>
                    </a:ln>
                  </pic:spPr>
                </pic:pic>
              </a:graphicData>
            </a:graphic>
          </wp:inline>
        </w:drawing>
      </w:r>
    </w:p>
    <w:p w:rsidR="001477B2" w:rsidRPr="001477B2" w:rsidRDefault="001477B2" w:rsidP="001477B2">
      <w:pPr>
        <w:shd w:val="clear" w:color="auto" w:fill="FFFFFF"/>
        <w:spacing w:before="100" w:beforeAutospacing="1" w:after="100" w:afterAutospacing="1" w:line="240" w:lineRule="auto"/>
        <w:rPr>
          <w:rFonts w:ascii="Trebuchet MS" w:eastAsia="Times New Roman" w:hAnsi="Trebuchet MS" w:cs="Times New Roman"/>
          <w:color w:val="333333"/>
          <w:sz w:val="21"/>
          <w:szCs w:val="21"/>
          <w:lang w:eastAsia="es-ES"/>
        </w:rPr>
      </w:pPr>
      <w:r w:rsidRPr="001477B2">
        <w:rPr>
          <w:rFonts w:ascii="Trebuchet MS" w:eastAsia="Times New Roman" w:hAnsi="Trebuchet MS" w:cs="Times New Roman"/>
          <w:color w:val="333333"/>
          <w:sz w:val="21"/>
          <w:szCs w:val="21"/>
          <w:lang w:eastAsia="es-ES"/>
        </w:rPr>
        <w:t xml:space="preserve">En cantidades excesivas, el flúor es una sustancia tóxica. Por ello, con el fin de reducir este riesgo, la Unión Europea acaba de aprobar un reglamento que autoriza y fija las condiciones de un nuevo tratamiento destinado a eliminar los fluoruros en las aguas minerales naturales y de manantial. El flúor que se ingiere procede de la dieta. Forma parte, en pequeñas cantidades, de determinados alimentos y aguas minerales. Desde el punto de vista nutricional, es un oligoelemento necesario para la formación de huesos y dientes, protege de la descalcificación ósea y es un agente eficaz para la prevención de la caries dental. Pero siempre debe ingerirse en su justa medida. </w:t>
      </w:r>
    </w:p>
    <w:p w:rsidR="001477B2" w:rsidRPr="001477B2" w:rsidRDefault="001477B2" w:rsidP="001477B2">
      <w:pPr>
        <w:numPr>
          <w:ilvl w:val="0"/>
          <w:numId w:val="1"/>
        </w:numPr>
        <w:shd w:val="clear" w:color="auto" w:fill="FFFFFF"/>
        <w:spacing w:before="100" w:beforeAutospacing="1" w:after="100" w:afterAutospacing="1" w:line="264" w:lineRule="atLeast"/>
        <w:ind w:left="0" w:right="120"/>
        <w:rPr>
          <w:rFonts w:ascii="Trebuchet MS" w:eastAsia="Times New Roman" w:hAnsi="Trebuchet MS" w:cs="Times New Roman"/>
          <w:color w:val="333333"/>
          <w:sz w:val="18"/>
          <w:szCs w:val="18"/>
          <w:lang w:eastAsia="es-ES"/>
        </w:rPr>
      </w:pPr>
      <w:r w:rsidRPr="001477B2">
        <w:rPr>
          <w:rFonts w:ascii="Trebuchet MS" w:eastAsia="Times New Roman" w:hAnsi="Trebuchet MS" w:cs="Times New Roman"/>
          <w:vanish/>
          <w:color w:val="333333"/>
          <w:sz w:val="18"/>
          <w:lang w:eastAsia="es-ES"/>
        </w:rPr>
        <w:t xml:space="preserve">Autor: </w:t>
      </w:r>
      <w:r w:rsidRPr="001477B2">
        <w:rPr>
          <w:rFonts w:ascii="Trebuchet MS" w:eastAsia="Times New Roman" w:hAnsi="Trebuchet MS" w:cs="Times New Roman"/>
          <w:color w:val="333333"/>
          <w:sz w:val="18"/>
          <w:szCs w:val="18"/>
          <w:lang w:eastAsia="es-ES"/>
        </w:rPr>
        <w:t xml:space="preserve">Por MAITE PELAYO </w:t>
      </w:r>
    </w:p>
    <w:p w:rsidR="001477B2" w:rsidRPr="001477B2" w:rsidRDefault="001477B2" w:rsidP="001477B2">
      <w:pPr>
        <w:numPr>
          <w:ilvl w:val="0"/>
          <w:numId w:val="1"/>
        </w:numPr>
        <w:shd w:val="clear" w:color="auto" w:fill="FFFFFF"/>
        <w:spacing w:before="100" w:beforeAutospacing="1" w:after="100" w:afterAutospacing="1" w:line="264" w:lineRule="atLeast"/>
        <w:ind w:left="0"/>
        <w:rPr>
          <w:rFonts w:ascii="Georgia" w:eastAsia="Times New Roman" w:hAnsi="Georgia" w:cs="Times New Roman"/>
          <w:color w:val="999999"/>
          <w:sz w:val="18"/>
          <w:szCs w:val="18"/>
          <w:lang w:eastAsia="es-ES"/>
        </w:rPr>
      </w:pPr>
      <w:r w:rsidRPr="001477B2">
        <w:rPr>
          <w:rFonts w:ascii="Georgia" w:eastAsia="Times New Roman" w:hAnsi="Georgia" w:cs="Times New Roman"/>
          <w:vanish/>
          <w:color w:val="999999"/>
          <w:sz w:val="18"/>
          <w:lang w:eastAsia="es-ES"/>
        </w:rPr>
        <w:t xml:space="preserve">Fecha de publicación: </w:t>
      </w:r>
      <w:r w:rsidRPr="001477B2">
        <w:rPr>
          <w:rFonts w:ascii="Georgia" w:eastAsia="Times New Roman" w:hAnsi="Georgia" w:cs="Times New Roman"/>
          <w:color w:val="999999"/>
          <w:sz w:val="18"/>
          <w:szCs w:val="18"/>
          <w:lang w:eastAsia="es-ES"/>
        </w:rPr>
        <w:t>18 de febrero de 2010</w:t>
      </w:r>
    </w:p>
    <w:p w:rsidR="001477B2" w:rsidRPr="001477B2" w:rsidRDefault="001477B2" w:rsidP="001477B2">
      <w:pPr>
        <w:shd w:val="clear" w:color="auto" w:fill="FFFFFF"/>
        <w:spacing w:after="0" w:line="288" w:lineRule="atLeast"/>
        <w:outlineLvl w:val="2"/>
        <w:rPr>
          <w:rFonts w:ascii="Trebuchet MS" w:eastAsia="Times New Roman" w:hAnsi="Trebuchet MS" w:cs="Times New Roman"/>
          <w:b/>
          <w:bCs/>
          <w:color w:val="333333"/>
          <w:sz w:val="33"/>
          <w:szCs w:val="33"/>
          <w:lang w:eastAsia="es-ES"/>
        </w:rPr>
      </w:pPr>
      <w:r w:rsidRPr="001477B2">
        <w:rPr>
          <w:rFonts w:ascii="Trebuchet MS" w:eastAsia="Times New Roman" w:hAnsi="Trebuchet MS" w:cs="Times New Roman"/>
          <w:b/>
          <w:bCs/>
          <w:color w:val="333333"/>
          <w:sz w:val="33"/>
          <w:szCs w:val="33"/>
          <w:lang w:eastAsia="es-ES"/>
        </w:rPr>
        <w:t xml:space="preserve">Nuevo tratamiento </w:t>
      </w:r>
    </w:p>
    <w:p w:rsidR="001477B2" w:rsidRPr="001477B2" w:rsidRDefault="001477B2" w:rsidP="001477B2">
      <w:pPr>
        <w:shd w:val="clear" w:color="auto" w:fill="FFFFFF"/>
        <w:spacing w:after="0" w:line="312" w:lineRule="atLeast"/>
        <w:rPr>
          <w:rFonts w:ascii="Trebuchet MS" w:eastAsia="Times New Roman" w:hAnsi="Trebuchet MS" w:cs="Times New Roman"/>
          <w:color w:val="333333"/>
          <w:sz w:val="15"/>
          <w:szCs w:val="15"/>
          <w:lang w:eastAsia="es-ES"/>
        </w:rPr>
      </w:pPr>
      <w:r>
        <w:rPr>
          <w:rFonts w:ascii="Trebuchet MS" w:eastAsia="Times New Roman" w:hAnsi="Trebuchet MS" w:cs="Times New Roman"/>
          <w:noProof/>
          <w:color w:val="333333"/>
          <w:sz w:val="15"/>
          <w:szCs w:val="15"/>
          <w:lang w:eastAsia="es-ES"/>
        </w:rPr>
        <w:drawing>
          <wp:inline distT="0" distB="0" distL="0" distR="0">
            <wp:extent cx="2857500" cy="2146300"/>
            <wp:effectExtent l="19050" t="0" r="0" b="0"/>
            <wp:docPr id="4" name="Imagen 4" descr="mhtml:file://C:\Users\Francisco\Desktop\Documents\Menos%20fluoruros%20en%20aguas%20%20EROSKI%20CONSUMER.mht!http://static.consumer.es/www/imgs/2009/05/vaso-agua-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html:file://C:\Users\Francisco\Desktop\Documents\Menos%20fluoruros%20en%20aguas%20%20EROSKI%20CONSUMER.mht!http://static.consumer.es/www/imgs/2009/05/vaso-agua-art.jpg"/>
                    <pic:cNvPicPr>
                      <a:picLocks noChangeAspect="1" noChangeArrowheads="1"/>
                    </pic:cNvPicPr>
                  </pic:nvPicPr>
                  <pic:blipFill>
                    <a:blip r:embed="rId7" cstate="print"/>
                    <a:srcRect/>
                    <a:stretch>
                      <a:fillRect/>
                    </a:stretch>
                  </pic:blipFill>
                  <pic:spPr bwMode="auto">
                    <a:xfrm>
                      <a:off x="0" y="0"/>
                      <a:ext cx="2857500" cy="2146300"/>
                    </a:xfrm>
                    <a:prstGeom prst="rect">
                      <a:avLst/>
                    </a:prstGeom>
                    <a:noFill/>
                    <a:ln w="9525">
                      <a:noFill/>
                      <a:miter lim="800000"/>
                      <a:headEnd/>
                      <a:tailEnd/>
                    </a:ln>
                  </pic:spPr>
                </pic:pic>
              </a:graphicData>
            </a:graphic>
          </wp:inline>
        </w:drawing>
      </w:r>
    </w:p>
    <w:p w:rsidR="001477B2" w:rsidRPr="001477B2" w:rsidRDefault="001477B2" w:rsidP="001477B2">
      <w:pPr>
        <w:shd w:val="clear" w:color="auto" w:fill="FFFFFF"/>
        <w:spacing w:after="0" w:line="312" w:lineRule="atLeast"/>
        <w:rPr>
          <w:rFonts w:ascii="Trebuchet MS" w:eastAsia="Times New Roman" w:hAnsi="Trebuchet MS" w:cs="Times New Roman"/>
          <w:color w:val="333333"/>
          <w:sz w:val="15"/>
          <w:szCs w:val="15"/>
          <w:lang w:eastAsia="es-ES"/>
        </w:rPr>
      </w:pPr>
      <w:r w:rsidRPr="001477B2">
        <w:rPr>
          <w:rFonts w:ascii="Trebuchet MS" w:eastAsia="Times New Roman" w:hAnsi="Trebuchet MS" w:cs="Times New Roman"/>
          <w:vanish/>
          <w:color w:val="777777"/>
          <w:sz w:val="17"/>
          <w:szCs w:val="17"/>
          <w:lang w:eastAsia="es-ES"/>
        </w:rPr>
        <w:br/>
      </w:r>
      <w:r w:rsidRPr="001477B2">
        <w:rPr>
          <w:rFonts w:ascii="Trebuchet MS" w:eastAsia="Times New Roman" w:hAnsi="Trebuchet MS" w:cs="Times New Roman"/>
          <w:color w:val="777777"/>
          <w:sz w:val="17"/>
          <w:lang w:eastAsia="es-ES"/>
        </w:rPr>
        <w:t xml:space="preserve">- Imagen: </w:t>
      </w:r>
      <w:hyperlink r:id="rId8" w:tooltip="Thiago Felipe Festa" w:history="1">
        <w:proofErr w:type="spellStart"/>
        <w:r w:rsidRPr="001477B2">
          <w:rPr>
            <w:rFonts w:ascii="Trebuchet MS" w:eastAsia="Times New Roman" w:hAnsi="Trebuchet MS" w:cs="Times New Roman"/>
            <w:color w:val="777777"/>
            <w:sz w:val="17"/>
            <w:lang w:eastAsia="es-ES"/>
          </w:rPr>
          <w:t>Thiago</w:t>
        </w:r>
        <w:proofErr w:type="spellEnd"/>
        <w:r w:rsidRPr="001477B2">
          <w:rPr>
            <w:rFonts w:ascii="Trebuchet MS" w:eastAsia="Times New Roman" w:hAnsi="Trebuchet MS" w:cs="Times New Roman"/>
            <w:color w:val="777777"/>
            <w:sz w:val="17"/>
            <w:lang w:eastAsia="es-ES"/>
          </w:rPr>
          <w:t xml:space="preserve"> Felipe </w:t>
        </w:r>
        <w:proofErr w:type="spellStart"/>
        <w:r w:rsidRPr="001477B2">
          <w:rPr>
            <w:rFonts w:ascii="Trebuchet MS" w:eastAsia="Times New Roman" w:hAnsi="Trebuchet MS" w:cs="Times New Roman"/>
            <w:color w:val="777777"/>
            <w:sz w:val="17"/>
            <w:lang w:eastAsia="es-ES"/>
          </w:rPr>
          <w:t>Festa</w:t>
        </w:r>
        <w:proofErr w:type="spellEnd"/>
      </w:hyperlink>
      <w:r w:rsidRPr="001477B2">
        <w:rPr>
          <w:rFonts w:ascii="Trebuchet MS" w:eastAsia="Times New Roman" w:hAnsi="Trebuchet MS" w:cs="Times New Roman"/>
          <w:color w:val="777777"/>
          <w:sz w:val="17"/>
          <w:lang w:eastAsia="es-ES"/>
        </w:rPr>
        <w:t xml:space="preserve"> -</w:t>
      </w:r>
      <w:r w:rsidRPr="001477B2">
        <w:rPr>
          <w:rFonts w:ascii="Trebuchet MS" w:eastAsia="Times New Roman" w:hAnsi="Trebuchet MS" w:cs="Times New Roman"/>
          <w:color w:val="333333"/>
          <w:sz w:val="15"/>
          <w:szCs w:val="15"/>
          <w:lang w:eastAsia="es-ES"/>
        </w:rPr>
        <w:t xml:space="preserve"> </w:t>
      </w:r>
    </w:p>
    <w:p w:rsidR="001477B2" w:rsidRPr="001477B2" w:rsidRDefault="001477B2" w:rsidP="001477B2">
      <w:pPr>
        <w:shd w:val="clear" w:color="auto" w:fill="FFFFFF"/>
        <w:spacing w:before="100" w:beforeAutospacing="1" w:after="100" w:afterAutospacing="1" w:line="240" w:lineRule="auto"/>
        <w:rPr>
          <w:rFonts w:ascii="Trebuchet MS" w:eastAsia="Times New Roman" w:hAnsi="Trebuchet MS" w:cs="Times New Roman"/>
          <w:color w:val="333333"/>
          <w:sz w:val="21"/>
          <w:szCs w:val="21"/>
          <w:lang w:eastAsia="es-ES"/>
        </w:rPr>
      </w:pPr>
      <w:r w:rsidRPr="001477B2">
        <w:rPr>
          <w:rFonts w:ascii="Trebuchet MS" w:eastAsia="Times New Roman" w:hAnsi="Trebuchet MS" w:cs="Times New Roman"/>
          <w:color w:val="333333"/>
          <w:sz w:val="21"/>
          <w:szCs w:val="21"/>
          <w:lang w:eastAsia="es-ES"/>
        </w:rPr>
        <w:t xml:space="preserve">El límite máximo establecido para la concentración de fluoruro en aguas minerales naturales es de 5 mg/l. Esta medida se demoró hasta el 1 de enero de 2008 al carecer de un tratamiento europeo autorizado para su eliminación. Pero desde entonces, no se pueden comercializar las aguas que no se ajusten a este requisito. Ahora, la Comisión Europea, consciente de la necesidad de autorizar un tratamiento para eliminar los fluoruros en aguas minerales naturales y de manantial, ha aprobado el uso de alúmina activada, un material con buenas propiedades de adsorción de fluoruros del agua. </w:t>
      </w:r>
    </w:p>
    <w:p w:rsidR="001477B2" w:rsidRPr="001477B2" w:rsidRDefault="001477B2" w:rsidP="001477B2">
      <w:pPr>
        <w:shd w:val="clear" w:color="auto" w:fill="FFFFFF"/>
        <w:spacing w:before="100" w:beforeAutospacing="1" w:after="100" w:afterAutospacing="1" w:line="240" w:lineRule="auto"/>
        <w:rPr>
          <w:rFonts w:ascii="Trebuchet MS" w:eastAsia="Times New Roman" w:hAnsi="Trebuchet MS" w:cs="Times New Roman"/>
          <w:color w:val="333333"/>
          <w:sz w:val="21"/>
          <w:szCs w:val="21"/>
          <w:lang w:eastAsia="es-ES"/>
        </w:rPr>
      </w:pPr>
      <w:r w:rsidRPr="001477B2">
        <w:rPr>
          <w:rFonts w:ascii="Trebuchet MS" w:eastAsia="Times New Roman" w:hAnsi="Trebuchet MS" w:cs="Times New Roman"/>
          <w:color w:val="333333"/>
          <w:sz w:val="21"/>
          <w:szCs w:val="21"/>
          <w:lang w:eastAsia="es-ES"/>
        </w:rPr>
        <w:t xml:space="preserve">Una de las principales consideraciones de este tratamiento es que no debe añadir </w:t>
      </w:r>
      <w:hyperlink r:id="rId9" w:history="1">
        <w:r w:rsidRPr="001477B2">
          <w:rPr>
            <w:rFonts w:ascii="Trebuchet MS" w:eastAsia="Times New Roman" w:hAnsi="Trebuchet MS" w:cs="Times New Roman"/>
            <w:color w:val="336699"/>
            <w:sz w:val="21"/>
            <w:szCs w:val="21"/>
            <w:u w:val="single"/>
            <w:lang w:eastAsia="es-ES"/>
          </w:rPr>
          <w:t>residuos</w:t>
        </w:r>
      </w:hyperlink>
      <w:r w:rsidRPr="001477B2">
        <w:rPr>
          <w:rFonts w:ascii="Trebuchet MS" w:eastAsia="Times New Roman" w:hAnsi="Trebuchet MS" w:cs="Times New Roman"/>
          <w:color w:val="333333"/>
          <w:sz w:val="21"/>
          <w:szCs w:val="21"/>
          <w:lang w:eastAsia="es-ES"/>
        </w:rPr>
        <w:t xml:space="preserve"> al agua en concentraciones que provoquen riesgos para la salud pública. Por esta razón, se han determinado requisitos técnicos del tratamiento y se han establecido las etapas críticas de transformación que deben controlarse de manera especial. Una de ellas es la necesidad de someter la alúmina activada a un proceso específico para </w:t>
      </w:r>
      <w:r w:rsidRPr="001477B2">
        <w:rPr>
          <w:rFonts w:ascii="Trebuchet MS" w:eastAsia="Times New Roman" w:hAnsi="Trebuchet MS" w:cs="Times New Roman"/>
          <w:color w:val="333333"/>
          <w:sz w:val="21"/>
          <w:szCs w:val="21"/>
          <w:lang w:eastAsia="es-ES"/>
        </w:rPr>
        <w:lastRenderedPageBreak/>
        <w:t xml:space="preserve">eliminar residuos, así como un tratamiento de lavado para acabar con las partículas finas. </w:t>
      </w:r>
    </w:p>
    <w:p w:rsidR="001477B2" w:rsidRPr="001477B2" w:rsidRDefault="001477B2" w:rsidP="001477B2">
      <w:pPr>
        <w:spacing w:before="100" w:beforeAutospacing="1" w:after="100" w:afterAutospacing="1" w:line="240" w:lineRule="auto"/>
        <w:rPr>
          <w:rFonts w:ascii="Trebuchet MS" w:eastAsia="Times New Roman" w:hAnsi="Trebuchet MS" w:cs="Times New Roman"/>
          <w:color w:val="333333"/>
          <w:sz w:val="26"/>
          <w:szCs w:val="26"/>
          <w:lang w:eastAsia="es-ES"/>
        </w:rPr>
      </w:pPr>
      <w:r w:rsidRPr="001477B2">
        <w:rPr>
          <w:rFonts w:ascii="Trebuchet MS" w:eastAsia="Times New Roman" w:hAnsi="Trebuchet MS" w:cs="Times New Roman"/>
          <w:color w:val="333333"/>
          <w:sz w:val="26"/>
          <w:szCs w:val="26"/>
          <w:lang w:eastAsia="es-ES"/>
        </w:rPr>
        <w:t xml:space="preserve">El nuevo tratamiento no debe añadir residuos al agua en concentraciones que provoquen riesgos para la salud pública </w:t>
      </w:r>
    </w:p>
    <w:p w:rsidR="001477B2" w:rsidRPr="001477B2" w:rsidRDefault="001477B2" w:rsidP="001477B2">
      <w:pPr>
        <w:shd w:val="clear" w:color="auto" w:fill="FFFFFF"/>
        <w:spacing w:before="100" w:beforeAutospacing="1" w:after="100" w:afterAutospacing="1" w:line="240" w:lineRule="auto"/>
        <w:rPr>
          <w:rFonts w:ascii="Trebuchet MS" w:eastAsia="Times New Roman" w:hAnsi="Trebuchet MS" w:cs="Times New Roman"/>
          <w:color w:val="333333"/>
          <w:sz w:val="21"/>
          <w:szCs w:val="21"/>
          <w:lang w:eastAsia="es-ES"/>
        </w:rPr>
      </w:pPr>
      <w:r w:rsidRPr="001477B2">
        <w:rPr>
          <w:rFonts w:ascii="Trebuchet MS" w:eastAsia="Times New Roman" w:hAnsi="Trebuchet MS" w:cs="Times New Roman"/>
          <w:color w:val="333333"/>
          <w:sz w:val="21"/>
          <w:szCs w:val="21"/>
          <w:lang w:eastAsia="es-ES"/>
        </w:rPr>
        <w:t xml:space="preserve">Otra de las obligaciones es aplicar un procedimiento de regeneración de la alúmina de una a cuatro semanas, en función de la calidad y el volumen del agua, para restaurar su capacidad de adsorción y eliminar las posibles </w:t>
      </w:r>
      <w:proofErr w:type="spellStart"/>
      <w:r w:rsidRPr="001477B2">
        <w:rPr>
          <w:rFonts w:ascii="Trebuchet MS" w:eastAsia="Times New Roman" w:hAnsi="Trebuchet MS" w:cs="Times New Roman"/>
          <w:color w:val="333333"/>
          <w:sz w:val="21"/>
          <w:szCs w:val="21"/>
          <w:lang w:eastAsia="es-ES"/>
        </w:rPr>
        <w:t>biopelículas</w:t>
      </w:r>
      <w:proofErr w:type="spellEnd"/>
      <w:r w:rsidRPr="001477B2">
        <w:rPr>
          <w:rFonts w:ascii="Trebuchet MS" w:eastAsia="Times New Roman" w:hAnsi="Trebuchet MS" w:cs="Times New Roman"/>
          <w:color w:val="333333"/>
          <w:sz w:val="21"/>
          <w:szCs w:val="21"/>
          <w:lang w:eastAsia="es-ES"/>
        </w:rPr>
        <w:t xml:space="preserve"> que se hayan formado. Todos los compuestos químicos utilizados en cada uno de los procesos deben ajustarse a las normas europeas sobre </w:t>
      </w:r>
      <w:hyperlink r:id="rId10" w:history="1">
        <w:r w:rsidRPr="001477B2">
          <w:rPr>
            <w:rFonts w:ascii="Trebuchet MS" w:eastAsia="Times New Roman" w:hAnsi="Trebuchet MS" w:cs="Times New Roman"/>
            <w:color w:val="336699"/>
            <w:sz w:val="21"/>
            <w:szCs w:val="21"/>
            <w:u w:val="single"/>
            <w:lang w:eastAsia="es-ES"/>
          </w:rPr>
          <w:t>tratamiento de aguas</w:t>
        </w:r>
      </w:hyperlink>
      <w:r w:rsidRPr="001477B2">
        <w:rPr>
          <w:rFonts w:ascii="Trebuchet MS" w:eastAsia="Times New Roman" w:hAnsi="Trebuchet MS" w:cs="Times New Roman"/>
          <w:color w:val="333333"/>
          <w:sz w:val="21"/>
          <w:szCs w:val="21"/>
          <w:lang w:eastAsia="es-ES"/>
        </w:rPr>
        <w:t xml:space="preserve"> para consumo humano. </w:t>
      </w:r>
    </w:p>
    <w:p w:rsidR="001477B2" w:rsidRPr="001477B2" w:rsidRDefault="001477B2" w:rsidP="001477B2">
      <w:pPr>
        <w:shd w:val="clear" w:color="auto" w:fill="FFFFFF"/>
        <w:spacing w:before="100" w:beforeAutospacing="1" w:after="100" w:afterAutospacing="1" w:line="240" w:lineRule="auto"/>
        <w:rPr>
          <w:rFonts w:ascii="Trebuchet MS" w:eastAsia="Times New Roman" w:hAnsi="Trebuchet MS" w:cs="Times New Roman"/>
          <w:color w:val="333333"/>
          <w:sz w:val="21"/>
          <w:szCs w:val="21"/>
          <w:lang w:eastAsia="es-ES"/>
        </w:rPr>
      </w:pPr>
      <w:r w:rsidRPr="001477B2">
        <w:rPr>
          <w:rFonts w:ascii="Trebuchet MS" w:eastAsia="Times New Roman" w:hAnsi="Trebuchet MS" w:cs="Times New Roman"/>
          <w:color w:val="333333"/>
          <w:sz w:val="21"/>
          <w:szCs w:val="21"/>
          <w:lang w:eastAsia="es-ES"/>
        </w:rPr>
        <w:t xml:space="preserve">Además, la alúmina deberá cumplir la legislación europea sobre pruebas de lixiviación, un proceso mediante el cual se lava una sustancia pulverizada para extraer las partes que resulten solubles. De esta manera, se garantiza que no se emitan residuos en el agua que den lugar a concentraciones superiores a los límites fijados en la UE. Puesto que el principal componente de la alúmina activada es el </w:t>
      </w:r>
      <w:hyperlink r:id="rId11" w:history="1">
        <w:r w:rsidRPr="001477B2">
          <w:rPr>
            <w:rFonts w:ascii="Trebuchet MS" w:eastAsia="Times New Roman" w:hAnsi="Trebuchet MS" w:cs="Times New Roman"/>
            <w:color w:val="336699"/>
            <w:sz w:val="21"/>
            <w:szCs w:val="21"/>
            <w:u w:val="single"/>
            <w:lang w:eastAsia="es-ES"/>
          </w:rPr>
          <w:t>aluminio</w:t>
        </w:r>
      </w:hyperlink>
      <w:r w:rsidRPr="001477B2">
        <w:rPr>
          <w:rFonts w:ascii="Trebuchet MS" w:eastAsia="Times New Roman" w:hAnsi="Trebuchet MS" w:cs="Times New Roman"/>
          <w:color w:val="333333"/>
          <w:sz w:val="21"/>
          <w:szCs w:val="21"/>
          <w:lang w:eastAsia="es-ES"/>
        </w:rPr>
        <w:t xml:space="preserve">, se limita de forma especial la cantidad total de iones de este metal en el agua, liberados como consecuencia de su tratamiento (200 microgramos/l). </w:t>
      </w:r>
    </w:p>
    <w:p w:rsidR="001477B2" w:rsidRPr="001477B2" w:rsidRDefault="001477B2" w:rsidP="001477B2">
      <w:pPr>
        <w:shd w:val="clear" w:color="auto" w:fill="FFFFFF"/>
        <w:spacing w:before="100" w:beforeAutospacing="1" w:after="100" w:afterAutospacing="1" w:line="240" w:lineRule="auto"/>
        <w:rPr>
          <w:rFonts w:ascii="Trebuchet MS" w:eastAsia="Times New Roman" w:hAnsi="Trebuchet MS" w:cs="Times New Roman"/>
          <w:color w:val="333333"/>
          <w:sz w:val="21"/>
          <w:szCs w:val="21"/>
          <w:lang w:eastAsia="es-ES"/>
        </w:rPr>
      </w:pPr>
      <w:r w:rsidRPr="001477B2">
        <w:rPr>
          <w:rFonts w:ascii="Trebuchet MS" w:eastAsia="Times New Roman" w:hAnsi="Trebuchet MS" w:cs="Times New Roman"/>
          <w:color w:val="333333"/>
          <w:sz w:val="21"/>
          <w:szCs w:val="21"/>
          <w:lang w:eastAsia="es-ES"/>
        </w:rPr>
        <w:t>Por último, se determina que las etapas de transformación deben someterse a las Buenas Prácticas de Fabricación (</w:t>
      </w:r>
      <w:hyperlink r:id="rId12" w:history="1">
        <w:r w:rsidRPr="001477B2">
          <w:rPr>
            <w:rFonts w:ascii="Trebuchet MS" w:eastAsia="Times New Roman" w:hAnsi="Trebuchet MS" w:cs="Times New Roman"/>
            <w:color w:val="336699"/>
            <w:sz w:val="21"/>
            <w:szCs w:val="21"/>
            <w:u w:val="single"/>
            <w:lang w:eastAsia="es-ES"/>
          </w:rPr>
          <w:t>BPF</w:t>
        </w:r>
      </w:hyperlink>
      <w:r w:rsidRPr="001477B2">
        <w:rPr>
          <w:rFonts w:ascii="Trebuchet MS" w:eastAsia="Times New Roman" w:hAnsi="Trebuchet MS" w:cs="Times New Roman"/>
          <w:color w:val="333333"/>
          <w:sz w:val="21"/>
          <w:szCs w:val="21"/>
          <w:lang w:eastAsia="es-ES"/>
        </w:rPr>
        <w:t xml:space="preserve">) y a los principios de Análisis de Peligros y Puntos de Control Críticos (APPCC). El operador es el responsable de establecer y aplicar los controles apropiados para asegurar el correcto funcionamiento de las diversas etapas del proceso, sobre todo, en cuanto a conservación de las propiedades esenciales del agua. </w:t>
      </w:r>
    </w:p>
    <w:p w:rsidR="001477B2" w:rsidRPr="001477B2" w:rsidRDefault="001477B2" w:rsidP="001477B2">
      <w:pPr>
        <w:shd w:val="clear" w:color="auto" w:fill="FFFFFF"/>
        <w:spacing w:before="100" w:beforeAutospacing="1" w:after="100" w:afterAutospacing="1" w:line="240" w:lineRule="auto"/>
        <w:rPr>
          <w:rFonts w:ascii="Trebuchet MS" w:eastAsia="Times New Roman" w:hAnsi="Trebuchet MS" w:cs="Times New Roman"/>
          <w:color w:val="333333"/>
          <w:sz w:val="21"/>
          <w:szCs w:val="21"/>
          <w:lang w:eastAsia="es-ES"/>
        </w:rPr>
      </w:pPr>
      <w:r w:rsidRPr="001477B2">
        <w:rPr>
          <w:rFonts w:ascii="Trebuchet MS" w:eastAsia="Times New Roman" w:hAnsi="Trebuchet MS" w:cs="Times New Roman"/>
          <w:color w:val="333333"/>
          <w:sz w:val="21"/>
          <w:szCs w:val="21"/>
          <w:lang w:eastAsia="es-ES"/>
        </w:rPr>
        <w:t xml:space="preserve">No obstante, es imprescindible notificar a las autoridades competentes el tratamiento de eliminación de fluoruros con tres meses de antelación como mínimo, así como adjuntar información técnica para que éstas lleven a cabo los controles necesarios y garanticen su correcta aplicación. También es obligatorio indicar en la etiqueta la leyenda "agua sometida a un tratamiento de adsorción autorizada". El Reglamento en cuestión, que entrará en vigor a principios de marzo de este año, será obligatorio y aplicable en cada Estado miembro. </w:t>
      </w:r>
    </w:p>
    <w:p w:rsidR="001477B2" w:rsidRPr="001477B2" w:rsidRDefault="001477B2" w:rsidP="001477B2">
      <w:pPr>
        <w:shd w:val="clear" w:color="auto" w:fill="FFFFFF"/>
        <w:spacing w:after="0" w:line="288" w:lineRule="atLeast"/>
        <w:outlineLvl w:val="2"/>
        <w:rPr>
          <w:rFonts w:ascii="Trebuchet MS" w:eastAsia="Times New Roman" w:hAnsi="Trebuchet MS" w:cs="Times New Roman"/>
          <w:b/>
          <w:bCs/>
          <w:color w:val="333333"/>
          <w:sz w:val="33"/>
          <w:szCs w:val="33"/>
          <w:lang w:eastAsia="es-ES"/>
        </w:rPr>
      </w:pPr>
      <w:r w:rsidRPr="001477B2">
        <w:rPr>
          <w:rFonts w:ascii="Trebuchet MS" w:eastAsia="Times New Roman" w:hAnsi="Trebuchet MS" w:cs="Times New Roman"/>
          <w:b/>
          <w:bCs/>
          <w:color w:val="333333"/>
          <w:sz w:val="33"/>
          <w:szCs w:val="33"/>
          <w:lang w:eastAsia="es-ES"/>
        </w:rPr>
        <w:t xml:space="preserve">Un método válido </w:t>
      </w:r>
    </w:p>
    <w:p w:rsidR="001477B2" w:rsidRPr="001477B2" w:rsidRDefault="001477B2" w:rsidP="001477B2">
      <w:pPr>
        <w:shd w:val="clear" w:color="auto" w:fill="FFFFFF"/>
        <w:spacing w:before="100" w:beforeAutospacing="1" w:after="100" w:afterAutospacing="1" w:line="240" w:lineRule="auto"/>
        <w:rPr>
          <w:rFonts w:ascii="Trebuchet MS" w:eastAsia="Times New Roman" w:hAnsi="Trebuchet MS" w:cs="Times New Roman"/>
          <w:color w:val="333333"/>
          <w:sz w:val="21"/>
          <w:szCs w:val="21"/>
          <w:lang w:eastAsia="es-ES"/>
        </w:rPr>
      </w:pPr>
      <w:r w:rsidRPr="001477B2">
        <w:rPr>
          <w:rFonts w:ascii="Trebuchet MS" w:eastAsia="Times New Roman" w:hAnsi="Trebuchet MS" w:cs="Times New Roman"/>
          <w:color w:val="333333"/>
          <w:sz w:val="21"/>
          <w:szCs w:val="21"/>
          <w:lang w:eastAsia="es-ES"/>
        </w:rPr>
        <w:t xml:space="preserve">En la práctica industrial, la alúmina activada se fabrica al calcinar una alúmina hidratada, un material poroso y con una gran superficie de contacto. La activada tiene una gran capacidad de adsorción de diferentes elementos, como los fluoruros. Su gran variedad de pureza y propiedades físicas dependen de sus condiciones de activación. La Autoridad Europea de Seguridad Alimentaria (EFSA) evaluó el método de adsorción de fluoruros sobre alúmina activada y, en septiembre de 2006, emitió una opinión favorable sobre su utilización en las aguas minerales naturales y aguas de manantial. </w:t>
      </w:r>
    </w:p>
    <w:p w:rsidR="001477B2" w:rsidRPr="001477B2" w:rsidRDefault="001477B2" w:rsidP="001477B2">
      <w:pPr>
        <w:shd w:val="clear" w:color="auto" w:fill="FFFFFF"/>
        <w:spacing w:before="100" w:beforeAutospacing="1" w:after="100" w:afterAutospacing="1" w:line="240" w:lineRule="auto"/>
        <w:rPr>
          <w:rFonts w:ascii="Trebuchet MS" w:eastAsia="Times New Roman" w:hAnsi="Trebuchet MS" w:cs="Times New Roman"/>
          <w:color w:val="333333"/>
          <w:sz w:val="21"/>
          <w:szCs w:val="21"/>
          <w:lang w:eastAsia="es-ES"/>
        </w:rPr>
      </w:pPr>
      <w:r w:rsidRPr="001477B2">
        <w:rPr>
          <w:rFonts w:ascii="Trebuchet MS" w:eastAsia="Times New Roman" w:hAnsi="Trebuchet MS" w:cs="Times New Roman"/>
          <w:color w:val="333333"/>
          <w:sz w:val="21"/>
          <w:szCs w:val="21"/>
          <w:lang w:eastAsia="es-ES"/>
        </w:rPr>
        <w:t xml:space="preserve">También la Dirección General de Sanidad y Protección de los Consumidores de la Comisión Europea (DG SANCO) publicó una guía sobre el uso de alúmina activada y la eliminación de los fluoruros de las aguas minerales naturales y las de manantial, después de que el Comité Permanente de la Cadena Alimentaria y la Sanidad Animal la aprobara en diciembre de 2007. El objetivo de esta guía era informar a los operadores implicados y a las autoridades de control de los Estados miembros sobre las condiciones de uso de este tratamiento. </w:t>
      </w:r>
    </w:p>
    <w:p w:rsidR="001477B2" w:rsidRPr="001477B2" w:rsidRDefault="001477B2" w:rsidP="001477B2">
      <w:pPr>
        <w:spacing w:after="0" w:line="288" w:lineRule="atLeast"/>
        <w:outlineLvl w:val="2"/>
        <w:rPr>
          <w:rFonts w:ascii="Trebuchet MS" w:eastAsia="Times New Roman" w:hAnsi="Trebuchet MS" w:cs="Times New Roman"/>
          <w:b/>
          <w:bCs/>
          <w:color w:val="333333"/>
          <w:sz w:val="33"/>
          <w:szCs w:val="33"/>
          <w:lang w:eastAsia="es-ES"/>
        </w:rPr>
      </w:pPr>
      <w:r w:rsidRPr="001477B2">
        <w:rPr>
          <w:rFonts w:ascii="Trebuchet MS" w:eastAsia="Times New Roman" w:hAnsi="Trebuchet MS" w:cs="Times New Roman"/>
          <w:b/>
          <w:bCs/>
          <w:color w:val="333333"/>
          <w:sz w:val="33"/>
          <w:szCs w:val="33"/>
          <w:lang w:eastAsia="es-ES"/>
        </w:rPr>
        <w:t>LÍMITES DE CONSUMO</w:t>
      </w:r>
    </w:p>
    <w:p w:rsidR="001477B2" w:rsidRPr="001477B2" w:rsidRDefault="001477B2" w:rsidP="001477B2">
      <w:pPr>
        <w:spacing w:before="100" w:beforeAutospacing="1" w:after="0" w:line="240" w:lineRule="auto"/>
        <w:rPr>
          <w:rFonts w:ascii="Trebuchet MS" w:eastAsia="Times New Roman" w:hAnsi="Trebuchet MS" w:cs="Times New Roman"/>
          <w:color w:val="333333"/>
          <w:sz w:val="21"/>
          <w:szCs w:val="21"/>
          <w:lang w:eastAsia="es-ES"/>
        </w:rPr>
      </w:pPr>
      <w:r w:rsidRPr="001477B2">
        <w:rPr>
          <w:rFonts w:ascii="Trebuchet MS" w:eastAsia="Times New Roman" w:hAnsi="Trebuchet MS" w:cs="Times New Roman"/>
          <w:color w:val="333333"/>
          <w:sz w:val="21"/>
          <w:szCs w:val="21"/>
          <w:lang w:eastAsia="es-ES"/>
        </w:rPr>
        <w:lastRenderedPageBreak/>
        <w:t xml:space="preserve">El fluoruro es una sustancia muy común en numerosos minerales debido a su presencia natural en aguas. La legislación española limita la cantidad máxima en las de consumo humano, incluida la red de abastecimiento, en 1,5 mg/l (valor guía de la Organización Mundial de la Salud). En cantidades ligeramente superiores, se desaconseja su consumo en niños, mientras que si las cifras son muy elevadas, esta medida de prevención se extiende a toda la población, ya que podría causar efectos negativos sobre la salud y, en especial, en los huesos. </w:t>
      </w:r>
    </w:p>
    <w:p w:rsidR="001477B2" w:rsidRPr="001477B2" w:rsidRDefault="001477B2" w:rsidP="001477B2">
      <w:pPr>
        <w:spacing w:before="100" w:beforeAutospacing="1" w:after="0" w:line="240" w:lineRule="auto"/>
        <w:rPr>
          <w:rFonts w:ascii="Trebuchet MS" w:eastAsia="Times New Roman" w:hAnsi="Trebuchet MS" w:cs="Times New Roman"/>
          <w:color w:val="333333"/>
          <w:sz w:val="21"/>
          <w:szCs w:val="21"/>
          <w:lang w:eastAsia="es-ES"/>
        </w:rPr>
      </w:pPr>
      <w:r w:rsidRPr="001477B2">
        <w:rPr>
          <w:rFonts w:ascii="Trebuchet MS" w:eastAsia="Times New Roman" w:hAnsi="Trebuchet MS" w:cs="Times New Roman"/>
          <w:color w:val="333333"/>
          <w:sz w:val="21"/>
          <w:szCs w:val="21"/>
          <w:lang w:eastAsia="es-ES"/>
        </w:rPr>
        <w:t xml:space="preserve">En algunas zonas de la geografía española, como Islas Canarias, se limita el consumo del agua de grifo por exceso de flúor. Se estima que niveles continuos de fluoruro en </w:t>
      </w:r>
      <w:hyperlink r:id="rId13" w:history="1">
        <w:r w:rsidRPr="001477B2">
          <w:rPr>
            <w:rFonts w:ascii="Trebuchet MS" w:eastAsia="Times New Roman" w:hAnsi="Trebuchet MS" w:cs="Times New Roman"/>
            <w:color w:val="336699"/>
            <w:sz w:val="21"/>
            <w:szCs w:val="21"/>
            <w:u w:val="single"/>
            <w:lang w:eastAsia="es-ES"/>
          </w:rPr>
          <w:t>agua de consumo</w:t>
        </w:r>
      </w:hyperlink>
      <w:r w:rsidRPr="001477B2">
        <w:rPr>
          <w:rFonts w:ascii="Trebuchet MS" w:eastAsia="Times New Roman" w:hAnsi="Trebuchet MS" w:cs="Times New Roman"/>
          <w:color w:val="333333"/>
          <w:sz w:val="21"/>
          <w:szCs w:val="21"/>
          <w:lang w:eastAsia="es-ES"/>
        </w:rPr>
        <w:t xml:space="preserve"> de entre 1,5 y 2 mg/l podrían dar lugar a </w:t>
      </w:r>
      <w:proofErr w:type="spellStart"/>
      <w:r w:rsidRPr="001477B2">
        <w:rPr>
          <w:rFonts w:ascii="Trebuchet MS" w:eastAsia="Times New Roman" w:hAnsi="Trebuchet MS" w:cs="Times New Roman"/>
          <w:color w:val="333333"/>
          <w:sz w:val="21"/>
          <w:szCs w:val="21"/>
          <w:lang w:eastAsia="es-ES"/>
        </w:rPr>
        <w:t>fluorosis</w:t>
      </w:r>
      <w:proofErr w:type="spellEnd"/>
      <w:r w:rsidRPr="001477B2">
        <w:rPr>
          <w:rFonts w:ascii="Trebuchet MS" w:eastAsia="Times New Roman" w:hAnsi="Trebuchet MS" w:cs="Times New Roman"/>
          <w:color w:val="333333"/>
          <w:sz w:val="21"/>
          <w:szCs w:val="21"/>
          <w:lang w:eastAsia="es-ES"/>
        </w:rPr>
        <w:t xml:space="preserve"> dentales (anomalía de la cavidad oral); valores más altos, entre 3 y 6 mg/l, provocarían </w:t>
      </w:r>
      <w:proofErr w:type="spellStart"/>
      <w:r w:rsidRPr="001477B2">
        <w:rPr>
          <w:rFonts w:ascii="Trebuchet MS" w:eastAsia="Times New Roman" w:hAnsi="Trebuchet MS" w:cs="Times New Roman"/>
          <w:color w:val="333333"/>
          <w:sz w:val="21"/>
          <w:szCs w:val="21"/>
          <w:lang w:eastAsia="es-ES"/>
        </w:rPr>
        <w:t>fluorosis</w:t>
      </w:r>
      <w:proofErr w:type="spellEnd"/>
      <w:r w:rsidRPr="001477B2">
        <w:rPr>
          <w:rFonts w:ascii="Trebuchet MS" w:eastAsia="Times New Roman" w:hAnsi="Trebuchet MS" w:cs="Times New Roman"/>
          <w:color w:val="333333"/>
          <w:sz w:val="21"/>
          <w:szCs w:val="21"/>
          <w:lang w:eastAsia="es-ES"/>
        </w:rPr>
        <w:t xml:space="preserve"> esqueléticas (cambios en la estructura de los huesos, más frágiles y quebradizos); y niveles muy bajos de </w:t>
      </w:r>
      <w:hyperlink r:id="rId14" w:history="1">
        <w:r w:rsidRPr="001477B2">
          <w:rPr>
            <w:rFonts w:ascii="Trebuchet MS" w:eastAsia="Times New Roman" w:hAnsi="Trebuchet MS" w:cs="Times New Roman"/>
            <w:color w:val="336699"/>
            <w:sz w:val="21"/>
            <w:szCs w:val="21"/>
            <w:u w:val="single"/>
            <w:lang w:eastAsia="es-ES"/>
          </w:rPr>
          <w:t>flúor</w:t>
        </w:r>
      </w:hyperlink>
      <w:r w:rsidRPr="001477B2">
        <w:rPr>
          <w:rFonts w:ascii="Trebuchet MS" w:eastAsia="Times New Roman" w:hAnsi="Trebuchet MS" w:cs="Times New Roman"/>
          <w:color w:val="333333"/>
          <w:sz w:val="21"/>
          <w:szCs w:val="21"/>
          <w:lang w:eastAsia="es-ES"/>
        </w:rPr>
        <w:t xml:space="preserve"> se han relacionado con una mayor incidencia de caries dental. </w:t>
      </w:r>
    </w:p>
    <w:p w:rsidR="001477B2" w:rsidRPr="001477B2" w:rsidRDefault="001477B2" w:rsidP="001477B2">
      <w:pPr>
        <w:spacing w:before="100" w:beforeAutospacing="1" w:after="0" w:line="240" w:lineRule="auto"/>
        <w:rPr>
          <w:rFonts w:ascii="Trebuchet MS" w:eastAsia="Times New Roman" w:hAnsi="Trebuchet MS" w:cs="Times New Roman"/>
          <w:color w:val="333333"/>
          <w:sz w:val="21"/>
          <w:szCs w:val="21"/>
          <w:lang w:eastAsia="es-ES"/>
        </w:rPr>
      </w:pPr>
      <w:r w:rsidRPr="001477B2">
        <w:rPr>
          <w:rFonts w:ascii="Trebuchet MS" w:eastAsia="Times New Roman" w:hAnsi="Trebuchet MS" w:cs="Times New Roman"/>
          <w:color w:val="333333"/>
          <w:sz w:val="21"/>
          <w:szCs w:val="21"/>
          <w:lang w:eastAsia="es-ES"/>
        </w:rPr>
        <w:t xml:space="preserve">La </w:t>
      </w:r>
      <w:proofErr w:type="spellStart"/>
      <w:r w:rsidRPr="001477B2">
        <w:rPr>
          <w:rFonts w:ascii="Trebuchet MS" w:eastAsia="Times New Roman" w:hAnsi="Trebuchet MS" w:cs="Times New Roman"/>
          <w:color w:val="333333"/>
          <w:sz w:val="21"/>
          <w:szCs w:val="21"/>
          <w:lang w:eastAsia="es-ES"/>
        </w:rPr>
        <w:t>fluoración</w:t>
      </w:r>
      <w:proofErr w:type="spellEnd"/>
      <w:r w:rsidRPr="001477B2">
        <w:rPr>
          <w:rFonts w:ascii="Trebuchet MS" w:eastAsia="Times New Roman" w:hAnsi="Trebuchet MS" w:cs="Times New Roman"/>
          <w:color w:val="333333"/>
          <w:sz w:val="21"/>
          <w:szCs w:val="21"/>
          <w:lang w:eastAsia="es-ES"/>
        </w:rPr>
        <w:t xml:space="preserve"> del agua cuyo contenido natural es bajo genera controversia entre sus posibles beneficios y efectos adversos, cuando se destina a consumo humano y se manipula en algunos puntos de la cadena de abastecimiento. Dos directivas comunitarias sobre la </w:t>
      </w:r>
      <w:hyperlink r:id="rId15" w:history="1">
        <w:r w:rsidRPr="001477B2">
          <w:rPr>
            <w:rFonts w:ascii="Trebuchet MS" w:eastAsia="Times New Roman" w:hAnsi="Trebuchet MS" w:cs="Times New Roman"/>
            <w:color w:val="336699"/>
            <w:sz w:val="21"/>
            <w:szCs w:val="21"/>
            <w:u w:val="single"/>
            <w:lang w:eastAsia="es-ES"/>
          </w:rPr>
          <w:t>calidad</w:t>
        </w:r>
      </w:hyperlink>
      <w:r w:rsidRPr="001477B2">
        <w:rPr>
          <w:rFonts w:ascii="Trebuchet MS" w:eastAsia="Times New Roman" w:hAnsi="Trebuchet MS" w:cs="Times New Roman"/>
          <w:color w:val="333333"/>
          <w:sz w:val="21"/>
          <w:szCs w:val="21"/>
          <w:lang w:eastAsia="es-ES"/>
        </w:rPr>
        <w:t xml:space="preserve"> de este tipo de aguas, que la legislación española ya ha implementado, limitan las concentraciones y fijan qué se debe indicar en el etiquetado. </w:t>
      </w:r>
    </w:p>
    <w:p w:rsidR="001477B2" w:rsidRPr="001477B2" w:rsidRDefault="001477B2" w:rsidP="001477B2">
      <w:pPr>
        <w:spacing w:before="100" w:beforeAutospacing="1" w:line="240" w:lineRule="auto"/>
        <w:rPr>
          <w:rFonts w:ascii="Trebuchet MS" w:eastAsia="Times New Roman" w:hAnsi="Trebuchet MS" w:cs="Times New Roman"/>
          <w:color w:val="333333"/>
          <w:sz w:val="26"/>
          <w:szCs w:val="26"/>
          <w:lang w:eastAsia="es-ES"/>
        </w:rPr>
      </w:pPr>
      <w:r w:rsidRPr="001477B2">
        <w:rPr>
          <w:rFonts w:ascii="Trebuchet MS" w:eastAsia="Times New Roman" w:hAnsi="Trebuchet MS" w:cs="Times New Roman"/>
          <w:color w:val="333333"/>
          <w:sz w:val="26"/>
          <w:szCs w:val="26"/>
          <w:lang w:eastAsia="es-ES"/>
        </w:rPr>
        <w:t xml:space="preserve">Hasta ahora, no había un tratamiento europeo autorizado para eliminar los fluoruros del agua </w:t>
      </w:r>
    </w:p>
    <w:p w:rsidR="001477B2" w:rsidRPr="001477B2" w:rsidRDefault="001477B2" w:rsidP="001477B2">
      <w:pPr>
        <w:spacing w:before="100" w:beforeAutospacing="1" w:after="0" w:line="240" w:lineRule="auto"/>
        <w:rPr>
          <w:rFonts w:ascii="Trebuchet MS" w:eastAsia="Times New Roman" w:hAnsi="Trebuchet MS" w:cs="Times New Roman"/>
          <w:color w:val="333333"/>
          <w:sz w:val="21"/>
          <w:szCs w:val="21"/>
          <w:lang w:eastAsia="es-ES"/>
        </w:rPr>
      </w:pPr>
      <w:r w:rsidRPr="001477B2">
        <w:rPr>
          <w:rFonts w:ascii="Trebuchet MS" w:eastAsia="Times New Roman" w:hAnsi="Trebuchet MS" w:cs="Times New Roman"/>
          <w:color w:val="333333"/>
          <w:sz w:val="21"/>
          <w:szCs w:val="21"/>
          <w:lang w:eastAsia="es-ES"/>
        </w:rPr>
        <w:t xml:space="preserve">Desde enero de 2004, las aguas minerales naturales con una concentración de flúor superior a 1,5 mg/l deben indicarlo de forma visible y recordar, en la misma leyenda, que "no es adecuada para el consumo regular de los lactantes y niños menores de siete años". </w:t>
      </w:r>
    </w:p>
    <w:p w:rsidR="001477B2" w:rsidRPr="001477B2" w:rsidRDefault="001477B2" w:rsidP="001477B2">
      <w:pPr>
        <w:spacing w:before="100" w:beforeAutospacing="1" w:after="0" w:line="240" w:lineRule="auto"/>
        <w:rPr>
          <w:rFonts w:ascii="Trebuchet MS" w:eastAsia="Times New Roman" w:hAnsi="Trebuchet MS" w:cs="Times New Roman"/>
          <w:color w:val="333333"/>
          <w:sz w:val="21"/>
          <w:szCs w:val="21"/>
          <w:lang w:eastAsia="es-ES"/>
        </w:rPr>
      </w:pPr>
      <w:r w:rsidRPr="001477B2">
        <w:rPr>
          <w:rFonts w:ascii="Trebuchet MS" w:eastAsia="Times New Roman" w:hAnsi="Trebuchet MS" w:cs="Times New Roman"/>
          <w:color w:val="333333"/>
          <w:sz w:val="21"/>
          <w:szCs w:val="21"/>
          <w:lang w:eastAsia="es-ES"/>
        </w:rPr>
        <w:t xml:space="preserve">Además, la etiqueta tiene que especificar el contenido real de flúor en la composición analítica. Se consideran como aguas </w:t>
      </w:r>
      <w:proofErr w:type="spellStart"/>
      <w:r w:rsidRPr="001477B2">
        <w:rPr>
          <w:rFonts w:ascii="Trebuchet MS" w:eastAsia="Times New Roman" w:hAnsi="Trebuchet MS" w:cs="Times New Roman"/>
          <w:color w:val="333333"/>
          <w:sz w:val="21"/>
          <w:szCs w:val="21"/>
          <w:lang w:eastAsia="es-ES"/>
        </w:rPr>
        <w:t>fluoradas</w:t>
      </w:r>
      <w:proofErr w:type="spellEnd"/>
      <w:r w:rsidRPr="001477B2">
        <w:rPr>
          <w:rFonts w:ascii="Trebuchet MS" w:eastAsia="Times New Roman" w:hAnsi="Trebuchet MS" w:cs="Times New Roman"/>
          <w:color w:val="333333"/>
          <w:sz w:val="21"/>
          <w:szCs w:val="21"/>
          <w:lang w:eastAsia="es-ES"/>
        </w:rPr>
        <w:t xml:space="preserve"> cuando el contenido de fluoruros supera 1 mg/l. </w:t>
      </w:r>
    </w:p>
    <w:p w:rsidR="001477B2" w:rsidRPr="001477B2" w:rsidRDefault="001477B2" w:rsidP="001477B2">
      <w:pPr>
        <w:shd w:val="clear" w:color="auto" w:fill="FFFFFF"/>
        <w:spacing w:after="0" w:line="312" w:lineRule="atLeast"/>
        <w:rPr>
          <w:rFonts w:ascii="Trebuchet MS" w:eastAsia="Times New Roman" w:hAnsi="Trebuchet MS" w:cs="Times New Roman"/>
          <w:color w:val="333333"/>
          <w:sz w:val="15"/>
          <w:szCs w:val="15"/>
          <w:lang w:eastAsia="es-ES"/>
        </w:rPr>
      </w:pPr>
      <w:r w:rsidRPr="001477B2">
        <w:rPr>
          <w:rFonts w:ascii="Trebuchet MS" w:eastAsia="Times New Roman" w:hAnsi="Trebuchet MS" w:cs="Times New Roman"/>
          <w:color w:val="333333"/>
          <w:sz w:val="15"/>
          <w:szCs w:val="15"/>
          <w:lang w:eastAsia="es-ES"/>
        </w:rPr>
        <w:pict>
          <v:rect id="_x0000_i1025" style="width:0;height:1.5pt" o:hralign="center" o:hrstd="t" o:hr="t" fillcolor="#a0a0a0" stroked="f"/>
        </w:pict>
      </w:r>
    </w:p>
    <w:p w:rsidR="001477B2" w:rsidRPr="001477B2" w:rsidRDefault="001477B2" w:rsidP="001477B2">
      <w:pPr>
        <w:shd w:val="clear" w:color="auto" w:fill="FFFFFF"/>
        <w:spacing w:after="0" w:line="288" w:lineRule="atLeast"/>
        <w:outlineLvl w:val="2"/>
        <w:rPr>
          <w:rFonts w:ascii="Trebuchet MS" w:eastAsia="Times New Roman" w:hAnsi="Trebuchet MS" w:cs="Times New Roman"/>
          <w:b/>
          <w:bCs/>
          <w:vanish/>
          <w:color w:val="333333"/>
          <w:sz w:val="33"/>
          <w:szCs w:val="33"/>
          <w:lang w:eastAsia="es-ES"/>
        </w:rPr>
      </w:pPr>
      <w:r w:rsidRPr="001477B2">
        <w:rPr>
          <w:rFonts w:ascii="Trebuchet MS" w:eastAsia="Times New Roman" w:hAnsi="Trebuchet MS" w:cs="Times New Roman"/>
          <w:b/>
          <w:bCs/>
          <w:vanish/>
          <w:color w:val="333333"/>
          <w:sz w:val="33"/>
          <w:szCs w:val="33"/>
          <w:lang w:eastAsia="es-ES"/>
        </w:rPr>
        <w:t>Zona relacionada</w:t>
      </w:r>
    </w:p>
    <w:p w:rsidR="001477B2" w:rsidRPr="001477B2" w:rsidRDefault="001477B2" w:rsidP="001477B2">
      <w:pPr>
        <w:shd w:val="clear" w:color="auto" w:fill="FFFFFF"/>
        <w:spacing w:after="0" w:line="264" w:lineRule="atLeast"/>
        <w:outlineLvl w:val="3"/>
        <w:rPr>
          <w:rFonts w:ascii="Georgia" w:eastAsia="Times New Roman" w:hAnsi="Georgia" w:cs="Times New Roman"/>
          <w:b/>
          <w:bCs/>
          <w:caps/>
          <w:color w:val="333333"/>
          <w:sz w:val="17"/>
          <w:szCs w:val="17"/>
          <w:lang w:eastAsia="es-ES"/>
        </w:rPr>
      </w:pPr>
      <w:r w:rsidRPr="001477B2">
        <w:rPr>
          <w:rFonts w:ascii="Georgia" w:eastAsia="Times New Roman" w:hAnsi="Georgia" w:cs="Times New Roman"/>
          <w:b/>
          <w:bCs/>
          <w:caps/>
          <w:color w:val="333333"/>
          <w:sz w:val="17"/>
          <w:szCs w:val="17"/>
          <w:lang w:eastAsia="es-ES"/>
        </w:rPr>
        <w:t>También te interesa</w:t>
      </w:r>
    </w:p>
    <w:p w:rsidR="001477B2" w:rsidRPr="001477B2" w:rsidRDefault="001477B2" w:rsidP="001477B2">
      <w:pPr>
        <w:shd w:val="clear" w:color="auto" w:fill="FFFFFF"/>
        <w:spacing w:after="0" w:line="288" w:lineRule="atLeast"/>
        <w:outlineLvl w:val="4"/>
        <w:rPr>
          <w:rFonts w:ascii="Trebuchet MS" w:eastAsia="Times New Roman" w:hAnsi="Trebuchet MS" w:cs="Times New Roman"/>
          <w:b/>
          <w:bCs/>
          <w:vanish/>
          <w:color w:val="333333"/>
          <w:sz w:val="27"/>
          <w:szCs w:val="27"/>
          <w:lang w:eastAsia="es-ES"/>
        </w:rPr>
      </w:pPr>
      <w:r w:rsidRPr="001477B2">
        <w:rPr>
          <w:rFonts w:ascii="Trebuchet MS" w:eastAsia="Times New Roman" w:hAnsi="Trebuchet MS" w:cs="Times New Roman"/>
          <w:b/>
          <w:bCs/>
          <w:vanish/>
          <w:color w:val="333333"/>
          <w:sz w:val="27"/>
          <w:szCs w:val="27"/>
          <w:lang w:eastAsia="es-ES"/>
        </w:rPr>
        <w:t>Y además</w:t>
      </w:r>
      <w:r w:rsidRPr="001477B2">
        <w:rPr>
          <w:rFonts w:ascii="Trebuchet MS" w:eastAsia="Times New Roman" w:hAnsi="Trebuchet MS" w:cs="Times New Roman"/>
          <w:b/>
          <w:bCs/>
          <w:vanish/>
          <w:color w:val="333333"/>
          <w:sz w:val="27"/>
          <w:lang w:eastAsia="es-ES"/>
        </w:rPr>
        <w:t>, otros contenidos que pueden interesarte</w:t>
      </w:r>
      <w:r w:rsidRPr="001477B2">
        <w:rPr>
          <w:rFonts w:ascii="Trebuchet MS" w:eastAsia="Times New Roman" w:hAnsi="Trebuchet MS" w:cs="Times New Roman"/>
          <w:b/>
          <w:bCs/>
          <w:vanish/>
          <w:color w:val="333333"/>
          <w:sz w:val="27"/>
          <w:szCs w:val="27"/>
          <w:lang w:eastAsia="es-ES"/>
        </w:rPr>
        <w:t xml:space="preserve">... </w:t>
      </w:r>
    </w:p>
    <w:p w:rsidR="001477B2" w:rsidRPr="001477B2" w:rsidRDefault="001477B2" w:rsidP="001477B2">
      <w:pPr>
        <w:numPr>
          <w:ilvl w:val="0"/>
          <w:numId w:val="2"/>
        </w:numPr>
        <w:shd w:val="clear" w:color="auto" w:fill="FFFFFF"/>
        <w:spacing w:before="100" w:beforeAutospacing="1" w:after="100" w:afterAutospacing="1" w:line="240" w:lineRule="auto"/>
        <w:ind w:left="0"/>
        <w:rPr>
          <w:rFonts w:ascii="Trebuchet MS" w:eastAsia="Times New Roman" w:hAnsi="Trebuchet MS" w:cs="Times New Roman"/>
          <w:color w:val="333333"/>
          <w:sz w:val="21"/>
          <w:szCs w:val="21"/>
          <w:lang w:eastAsia="es-ES"/>
        </w:rPr>
      </w:pPr>
      <w:hyperlink r:id="rId16" w:tooltip="La leche, de la granja a la mesa" w:history="1">
        <w:r w:rsidRPr="001477B2">
          <w:rPr>
            <w:rFonts w:ascii="Trebuchet MS" w:eastAsia="Times New Roman" w:hAnsi="Trebuchet MS" w:cs="Times New Roman"/>
            <w:color w:val="336699"/>
            <w:sz w:val="21"/>
            <w:szCs w:val="21"/>
            <w:lang w:eastAsia="es-ES"/>
          </w:rPr>
          <w:t>La leche, de la granja a la mesa</w:t>
        </w:r>
      </w:hyperlink>
      <w:r w:rsidRPr="001477B2">
        <w:rPr>
          <w:rFonts w:ascii="Trebuchet MS" w:eastAsia="Times New Roman" w:hAnsi="Trebuchet MS" w:cs="Times New Roman"/>
          <w:color w:val="333333"/>
          <w:sz w:val="21"/>
          <w:szCs w:val="21"/>
          <w:lang w:eastAsia="es-ES"/>
        </w:rPr>
        <w:t xml:space="preserve"> </w:t>
      </w:r>
    </w:p>
    <w:p w:rsidR="001477B2" w:rsidRPr="001477B2" w:rsidRDefault="001477B2" w:rsidP="001477B2">
      <w:pPr>
        <w:numPr>
          <w:ilvl w:val="0"/>
          <w:numId w:val="2"/>
        </w:numPr>
        <w:shd w:val="clear" w:color="auto" w:fill="FFFFFF"/>
        <w:spacing w:before="100" w:beforeAutospacing="1" w:after="100" w:afterAutospacing="1" w:line="240" w:lineRule="auto"/>
        <w:ind w:left="0"/>
        <w:rPr>
          <w:rFonts w:ascii="Trebuchet MS" w:eastAsia="Times New Roman" w:hAnsi="Trebuchet MS" w:cs="Times New Roman"/>
          <w:color w:val="333333"/>
          <w:sz w:val="21"/>
          <w:szCs w:val="21"/>
          <w:lang w:eastAsia="es-ES"/>
        </w:rPr>
      </w:pPr>
      <w:hyperlink r:id="rId17" w:tooltip="Cuidado con enriquecer los alimentos con licopeno" w:history="1">
        <w:r w:rsidRPr="001477B2">
          <w:rPr>
            <w:rFonts w:ascii="Trebuchet MS" w:eastAsia="Times New Roman" w:hAnsi="Trebuchet MS" w:cs="Times New Roman"/>
            <w:color w:val="336699"/>
            <w:sz w:val="21"/>
            <w:szCs w:val="21"/>
            <w:lang w:eastAsia="es-ES"/>
          </w:rPr>
          <w:t>Cuidado con enriquecer los alimentos con licopeno</w:t>
        </w:r>
      </w:hyperlink>
      <w:r w:rsidRPr="001477B2">
        <w:rPr>
          <w:rFonts w:ascii="Trebuchet MS" w:eastAsia="Times New Roman" w:hAnsi="Trebuchet MS" w:cs="Times New Roman"/>
          <w:color w:val="333333"/>
          <w:sz w:val="21"/>
          <w:szCs w:val="21"/>
          <w:lang w:eastAsia="es-ES"/>
        </w:rPr>
        <w:t xml:space="preserve"> </w:t>
      </w:r>
    </w:p>
    <w:p w:rsidR="001477B2" w:rsidRPr="001477B2" w:rsidRDefault="001477B2" w:rsidP="001477B2">
      <w:pPr>
        <w:numPr>
          <w:ilvl w:val="0"/>
          <w:numId w:val="2"/>
        </w:numPr>
        <w:shd w:val="clear" w:color="auto" w:fill="FFFFFF"/>
        <w:spacing w:before="100" w:beforeAutospacing="1" w:after="100" w:afterAutospacing="1" w:line="240" w:lineRule="auto"/>
        <w:ind w:left="0"/>
        <w:rPr>
          <w:rFonts w:ascii="Trebuchet MS" w:eastAsia="Times New Roman" w:hAnsi="Trebuchet MS" w:cs="Times New Roman"/>
          <w:color w:val="333333"/>
          <w:sz w:val="21"/>
          <w:szCs w:val="21"/>
          <w:lang w:eastAsia="es-ES"/>
        </w:rPr>
      </w:pPr>
      <w:hyperlink r:id="rId18" w:tooltip="Mantequilla y margarina, dos procesos de elaboración distintos" w:history="1">
        <w:r w:rsidRPr="001477B2">
          <w:rPr>
            <w:rFonts w:ascii="Trebuchet MS" w:eastAsia="Times New Roman" w:hAnsi="Trebuchet MS" w:cs="Times New Roman"/>
            <w:color w:val="336699"/>
            <w:sz w:val="21"/>
            <w:szCs w:val="21"/>
            <w:lang w:eastAsia="es-ES"/>
          </w:rPr>
          <w:t>Mantequilla y margarina, dos procesos de elaboración distintos</w:t>
        </w:r>
      </w:hyperlink>
      <w:r w:rsidRPr="001477B2">
        <w:rPr>
          <w:rFonts w:ascii="Trebuchet MS" w:eastAsia="Times New Roman" w:hAnsi="Trebuchet MS" w:cs="Times New Roman"/>
          <w:color w:val="333333"/>
          <w:sz w:val="21"/>
          <w:szCs w:val="21"/>
          <w:lang w:eastAsia="es-ES"/>
        </w:rPr>
        <w:t xml:space="preserve"> </w:t>
      </w:r>
    </w:p>
    <w:p w:rsidR="001477B2" w:rsidRPr="001477B2" w:rsidRDefault="001477B2" w:rsidP="001477B2">
      <w:pPr>
        <w:numPr>
          <w:ilvl w:val="0"/>
          <w:numId w:val="2"/>
        </w:numPr>
        <w:shd w:val="clear" w:color="auto" w:fill="FFFFFF"/>
        <w:spacing w:before="100" w:beforeAutospacing="1" w:after="100" w:afterAutospacing="1" w:line="240" w:lineRule="auto"/>
        <w:ind w:left="0"/>
        <w:rPr>
          <w:rFonts w:ascii="Trebuchet MS" w:eastAsia="Times New Roman" w:hAnsi="Trebuchet MS" w:cs="Times New Roman"/>
          <w:color w:val="333333"/>
          <w:sz w:val="21"/>
          <w:szCs w:val="21"/>
          <w:lang w:eastAsia="es-ES"/>
        </w:rPr>
      </w:pPr>
      <w:hyperlink r:id="rId19" w:tooltip="De proteína láctea a envase alimentario" w:history="1">
        <w:r w:rsidRPr="001477B2">
          <w:rPr>
            <w:rFonts w:ascii="Trebuchet MS" w:eastAsia="Times New Roman" w:hAnsi="Trebuchet MS" w:cs="Times New Roman"/>
            <w:color w:val="336699"/>
            <w:sz w:val="21"/>
            <w:szCs w:val="21"/>
            <w:lang w:eastAsia="es-ES"/>
          </w:rPr>
          <w:t>De proteína láctea a envase alimentario</w:t>
        </w:r>
      </w:hyperlink>
      <w:r w:rsidRPr="001477B2">
        <w:rPr>
          <w:rFonts w:ascii="Trebuchet MS" w:eastAsia="Times New Roman" w:hAnsi="Trebuchet MS" w:cs="Times New Roman"/>
          <w:color w:val="333333"/>
          <w:sz w:val="21"/>
          <w:szCs w:val="21"/>
          <w:lang w:eastAsia="es-ES"/>
        </w:rPr>
        <w:t xml:space="preserve"> </w:t>
      </w:r>
    </w:p>
    <w:p w:rsidR="001477B2" w:rsidRPr="001477B2" w:rsidRDefault="001477B2" w:rsidP="001477B2">
      <w:pPr>
        <w:numPr>
          <w:ilvl w:val="0"/>
          <w:numId w:val="2"/>
        </w:numPr>
        <w:shd w:val="clear" w:color="auto" w:fill="FFFFFF"/>
        <w:spacing w:before="100" w:beforeAutospacing="1" w:after="100" w:afterAutospacing="1" w:line="240" w:lineRule="auto"/>
        <w:ind w:left="0"/>
        <w:rPr>
          <w:rFonts w:ascii="Trebuchet MS" w:eastAsia="Times New Roman" w:hAnsi="Trebuchet MS" w:cs="Times New Roman"/>
          <w:color w:val="333333"/>
          <w:sz w:val="21"/>
          <w:szCs w:val="21"/>
          <w:lang w:eastAsia="es-ES"/>
        </w:rPr>
      </w:pPr>
      <w:hyperlink r:id="rId20" w:tooltip="El bienestar animal mejora la calidad cárnica" w:history="1">
        <w:r w:rsidRPr="001477B2">
          <w:rPr>
            <w:rFonts w:ascii="Trebuchet MS" w:eastAsia="Times New Roman" w:hAnsi="Trebuchet MS" w:cs="Times New Roman"/>
            <w:color w:val="336699"/>
            <w:sz w:val="21"/>
            <w:szCs w:val="21"/>
            <w:lang w:eastAsia="es-ES"/>
          </w:rPr>
          <w:t>El bienestar animal mejora la calidad cárnica</w:t>
        </w:r>
      </w:hyperlink>
      <w:r w:rsidRPr="001477B2">
        <w:rPr>
          <w:rFonts w:ascii="Trebuchet MS" w:eastAsia="Times New Roman" w:hAnsi="Trebuchet MS" w:cs="Times New Roman"/>
          <w:color w:val="333333"/>
          <w:sz w:val="21"/>
          <w:szCs w:val="21"/>
          <w:lang w:eastAsia="es-ES"/>
        </w:rPr>
        <w:t xml:space="preserve"> </w:t>
      </w:r>
    </w:p>
    <w:p w:rsidR="001477B2" w:rsidRPr="001477B2" w:rsidRDefault="001477B2" w:rsidP="001477B2">
      <w:pPr>
        <w:numPr>
          <w:ilvl w:val="0"/>
          <w:numId w:val="2"/>
        </w:numPr>
        <w:shd w:val="clear" w:color="auto" w:fill="FFFFFF"/>
        <w:spacing w:before="100" w:beforeAutospacing="1" w:after="100" w:afterAutospacing="1" w:line="240" w:lineRule="auto"/>
        <w:ind w:left="0"/>
        <w:rPr>
          <w:rFonts w:ascii="Trebuchet MS" w:eastAsia="Times New Roman" w:hAnsi="Trebuchet MS" w:cs="Times New Roman"/>
          <w:color w:val="333333"/>
          <w:sz w:val="21"/>
          <w:szCs w:val="21"/>
          <w:lang w:eastAsia="es-ES"/>
        </w:rPr>
      </w:pPr>
      <w:hyperlink r:id="rId21" w:tooltip="Logros en certificación de seguridad alimentaria" w:history="1">
        <w:r w:rsidRPr="001477B2">
          <w:rPr>
            <w:rFonts w:ascii="Trebuchet MS" w:eastAsia="Times New Roman" w:hAnsi="Trebuchet MS" w:cs="Times New Roman"/>
            <w:color w:val="336699"/>
            <w:sz w:val="21"/>
            <w:szCs w:val="21"/>
            <w:lang w:eastAsia="es-ES"/>
          </w:rPr>
          <w:t>Logros en certificación de seguridad alimentaria</w:t>
        </w:r>
      </w:hyperlink>
    </w:p>
    <w:p w:rsidR="001477B2" w:rsidRPr="001477B2" w:rsidRDefault="001477B2" w:rsidP="001477B2">
      <w:pPr>
        <w:shd w:val="clear" w:color="auto" w:fill="FFFFFF"/>
        <w:spacing w:after="0" w:line="264" w:lineRule="atLeast"/>
        <w:outlineLvl w:val="4"/>
        <w:rPr>
          <w:rFonts w:ascii="Georgia" w:eastAsia="Times New Roman" w:hAnsi="Georgia" w:cs="Times New Roman"/>
          <w:b/>
          <w:bCs/>
          <w:caps/>
          <w:color w:val="333333"/>
          <w:sz w:val="17"/>
          <w:szCs w:val="17"/>
          <w:lang w:eastAsia="es-ES"/>
        </w:rPr>
      </w:pPr>
      <w:r w:rsidRPr="001477B2">
        <w:rPr>
          <w:rFonts w:ascii="Georgia" w:eastAsia="Times New Roman" w:hAnsi="Georgia" w:cs="Times New Roman"/>
          <w:b/>
          <w:bCs/>
          <w:caps/>
          <w:color w:val="333333"/>
          <w:sz w:val="17"/>
          <w:szCs w:val="17"/>
          <w:lang w:eastAsia="es-ES"/>
        </w:rPr>
        <w:t>Etiquetas</w:t>
      </w:r>
    </w:p>
    <w:p w:rsidR="001477B2" w:rsidRPr="001477B2" w:rsidRDefault="001477B2" w:rsidP="001477B2">
      <w:pPr>
        <w:shd w:val="clear" w:color="auto" w:fill="FFFFFF"/>
        <w:spacing w:after="0" w:line="288" w:lineRule="atLeast"/>
        <w:rPr>
          <w:rFonts w:ascii="Trebuchet MS" w:eastAsia="Times New Roman" w:hAnsi="Trebuchet MS" w:cs="Times New Roman"/>
          <w:color w:val="333333"/>
          <w:sz w:val="20"/>
          <w:szCs w:val="20"/>
          <w:lang w:eastAsia="es-ES"/>
        </w:rPr>
      </w:pPr>
      <w:r w:rsidRPr="001477B2">
        <w:rPr>
          <w:rFonts w:ascii="Trebuchet MS" w:eastAsia="Times New Roman" w:hAnsi="Trebuchet MS" w:cs="Times New Roman"/>
          <w:color w:val="333333"/>
          <w:sz w:val="20"/>
          <w:szCs w:val="20"/>
          <w:lang w:eastAsia="es-ES"/>
        </w:rPr>
        <w:t>Relacionadas con este artículo:</w:t>
      </w:r>
    </w:p>
    <w:p w:rsidR="001477B2" w:rsidRPr="001477B2" w:rsidRDefault="001477B2" w:rsidP="001477B2">
      <w:pPr>
        <w:numPr>
          <w:ilvl w:val="0"/>
          <w:numId w:val="3"/>
        </w:numPr>
        <w:shd w:val="clear" w:color="auto" w:fill="EF6A11"/>
        <w:spacing w:before="100" w:beforeAutospacing="1" w:after="100" w:afterAutospacing="1" w:line="240" w:lineRule="auto"/>
        <w:ind w:left="0" w:right="120"/>
        <w:rPr>
          <w:rFonts w:ascii="Trebuchet MS" w:eastAsia="Times New Roman" w:hAnsi="Trebuchet MS" w:cs="Times New Roman"/>
          <w:color w:val="EF6A11"/>
          <w:sz w:val="21"/>
          <w:szCs w:val="21"/>
          <w:lang w:eastAsia="es-ES"/>
        </w:rPr>
      </w:pPr>
      <w:hyperlink r:id="rId22" w:tooltip="Haz clic para ver contenidos relacionados con esta etiqueta" w:history="1">
        <w:r w:rsidRPr="001477B2">
          <w:rPr>
            <w:rFonts w:ascii="Trebuchet MS" w:eastAsia="Times New Roman" w:hAnsi="Trebuchet MS" w:cs="Times New Roman"/>
            <w:b/>
            <w:bCs/>
            <w:color w:val="EF6A11"/>
            <w:sz w:val="21"/>
            <w:szCs w:val="21"/>
            <w:bdr w:val="none" w:sz="0" w:space="0" w:color="auto" w:frame="1"/>
            <w:shd w:val="clear" w:color="auto" w:fill="FFFFFF"/>
            <w:lang w:eastAsia="es-ES"/>
          </w:rPr>
          <w:t xml:space="preserve">aguas </w:t>
        </w:r>
      </w:hyperlink>
    </w:p>
    <w:p w:rsidR="001477B2" w:rsidRPr="001477B2" w:rsidRDefault="001477B2" w:rsidP="001477B2">
      <w:pPr>
        <w:numPr>
          <w:ilvl w:val="0"/>
          <w:numId w:val="3"/>
        </w:numPr>
        <w:shd w:val="clear" w:color="auto" w:fill="EF6A11"/>
        <w:spacing w:before="100" w:beforeAutospacing="1" w:after="100" w:afterAutospacing="1" w:line="240" w:lineRule="auto"/>
        <w:ind w:left="0" w:right="120"/>
        <w:rPr>
          <w:rFonts w:ascii="Trebuchet MS" w:eastAsia="Times New Roman" w:hAnsi="Trebuchet MS" w:cs="Times New Roman"/>
          <w:color w:val="EF6A11"/>
          <w:sz w:val="21"/>
          <w:szCs w:val="21"/>
          <w:lang w:eastAsia="es-ES"/>
        </w:rPr>
      </w:pPr>
      <w:hyperlink r:id="rId23" w:tooltip="Haz clic para ver contenidos relacionados con esta etiqueta" w:history="1">
        <w:r w:rsidRPr="001477B2">
          <w:rPr>
            <w:rFonts w:ascii="Trebuchet MS" w:eastAsia="Times New Roman" w:hAnsi="Trebuchet MS" w:cs="Times New Roman"/>
            <w:b/>
            <w:bCs/>
            <w:color w:val="EF6A11"/>
            <w:sz w:val="21"/>
            <w:szCs w:val="21"/>
            <w:bdr w:val="none" w:sz="0" w:space="0" w:color="auto" w:frame="1"/>
            <w:shd w:val="clear" w:color="auto" w:fill="FFFFFF"/>
            <w:lang w:eastAsia="es-ES"/>
          </w:rPr>
          <w:t xml:space="preserve">fluoruros </w:t>
        </w:r>
      </w:hyperlink>
    </w:p>
    <w:p w:rsidR="001477B2" w:rsidRPr="001477B2" w:rsidRDefault="001477B2" w:rsidP="001477B2">
      <w:pPr>
        <w:numPr>
          <w:ilvl w:val="0"/>
          <w:numId w:val="3"/>
        </w:numPr>
        <w:shd w:val="clear" w:color="auto" w:fill="EF6A11"/>
        <w:spacing w:before="100" w:beforeAutospacing="1" w:after="100" w:afterAutospacing="1" w:line="240" w:lineRule="auto"/>
        <w:ind w:left="0" w:right="120"/>
        <w:rPr>
          <w:rFonts w:ascii="Trebuchet MS" w:eastAsia="Times New Roman" w:hAnsi="Trebuchet MS" w:cs="Times New Roman"/>
          <w:color w:val="EF6A11"/>
          <w:sz w:val="21"/>
          <w:szCs w:val="21"/>
          <w:lang w:eastAsia="es-ES"/>
        </w:rPr>
      </w:pPr>
      <w:hyperlink r:id="rId24" w:tooltip="Haz clic para ver contenidos relacionados con esta etiqueta" w:history="1">
        <w:r w:rsidRPr="001477B2">
          <w:rPr>
            <w:rFonts w:ascii="Trebuchet MS" w:eastAsia="Times New Roman" w:hAnsi="Trebuchet MS" w:cs="Times New Roman"/>
            <w:b/>
            <w:bCs/>
            <w:color w:val="EF6A11"/>
            <w:sz w:val="21"/>
            <w:szCs w:val="21"/>
            <w:bdr w:val="none" w:sz="0" w:space="0" w:color="auto" w:frame="1"/>
            <w:shd w:val="clear" w:color="auto" w:fill="FFFFFF"/>
            <w:lang w:eastAsia="es-ES"/>
          </w:rPr>
          <w:t xml:space="preserve">flúor </w:t>
        </w:r>
      </w:hyperlink>
    </w:p>
    <w:p w:rsidR="001477B2" w:rsidRPr="001477B2" w:rsidRDefault="001477B2" w:rsidP="001477B2">
      <w:pPr>
        <w:numPr>
          <w:ilvl w:val="0"/>
          <w:numId w:val="3"/>
        </w:numPr>
        <w:shd w:val="clear" w:color="auto" w:fill="EF6A11"/>
        <w:spacing w:before="100" w:beforeAutospacing="1" w:after="100" w:afterAutospacing="1" w:line="240" w:lineRule="auto"/>
        <w:ind w:left="0" w:right="120"/>
        <w:rPr>
          <w:rFonts w:ascii="Trebuchet MS" w:eastAsia="Times New Roman" w:hAnsi="Trebuchet MS" w:cs="Times New Roman"/>
          <w:color w:val="EF6A11"/>
          <w:sz w:val="21"/>
          <w:szCs w:val="21"/>
          <w:lang w:eastAsia="es-ES"/>
        </w:rPr>
      </w:pPr>
      <w:hyperlink r:id="rId25" w:tooltip="Haz clic para ver contenidos relacionados con esta etiqueta" w:history="1">
        <w:r w:rsidRPr="001477B2">
          <w:rPr>
            <w:rFonts w:ascii="Trebuchet MS" w:eastAsia="Times New Roman" w:hAnsi="Trebuchet MS" w:cs="Times New Roman"/>
            <w:b/>
            <w:bCs/>
            <w:color w:val="EF6A11"/>
            <w:sz w:val="21"/>
            <w:szCs w:val="21"/>
            <w:bdr w:val="none" w:sz="0" w:space="0" w:color="auto" w:frame="1"/>
            <w:shd w:val="clear" w:color="auto" w:fill="FFFFFF"/>
            <w:lang w:eastAsia="es-ES"/>
          </w:rPr>
          <w:t xml:space="preserve">minerales </w:t>
        </w:r>
      </w:hyperlink>
    </w:p>
    <w:p w:rsidR="001477B2" w:rsidRPr="001477B2" w:rsidRDefault="001477B2" w:rsidP="001477B2">
      <w:pPr>
        <w:numPr>
          <w:ilvl w:val="0"/>
          <w:numId w:val="3"/>
        </w:numPr>
        <w:shd w:val="clear" w:color="auto" w:fill="EF6A11"/>
        <w:spacing w:before="100" w:beforeAutospacing="1" w:after="100" w:afterAutospacing="1" w:line="240" w:lineRule="auto"/>
        <w:ind w:left="0" w:right="120"/>
        <w:rPr>
          <w:rFonts w:ascii="Trebuchet MS" w:eastAsia="Times New Roman" w:hAnsi="Trebuchet MS" w:cs="Times New Roman"/>
          <w:color w:val="EF6A11"/>
          <w:sz w:val="21"/>
          <w:szCs w:val="21"/>
          <w:lang w:eastAsia="es-ES"/>
        </w:rPr>
      </w:pPr>
      <w:hyperlink r:id="rId26" w:tooltip="Haz clic para ver contenidos relacionados con esta etiqueta" w:history="1">
        <w:r w:rsidRPr="001477B2">
          <w:rPr>
            <w:rFonts w:ascii="Trebuchet MS" w:eastAsia="Times New Roman" w:hAnsi="Trebuchet MS" w:cs="Times New Roman"/>
            <w:b/>
            <w:bCs/>
            <w:color w:val="EF6A11"/>
            <w:sz w:val="21"/>
            <w:szCs w:val="21"/>
            <w:bdr w:val="none" w:sz="0" w:space="0" w:color="auto" w:frame="1"/>
            <w:shd w:val="clear" w:color="auto" w:fill="FFFFFF"/>
            <w:lang w:eastAsia="es-ES"/>
          </w:rPr>
          <w:t>tratamiento</w:t>
        </w:r>
      </w:hyperlink>
    </w:p>
    <w:p w:rsidR="001477B2" w:rsidRPr="001477B2" w:rsidRDefault="001477B2" w:rsidP="001477B2">
      <w:pPr>
        <w:shd w:val="clear" w:color="auto" w:fill="FFFFFF"/>
        <w:spacing w:line="288" w:lineRule="atLeast"/>
        <w:rPr>
          <w:rFonts w:ascii="Trebuchet MS" w:eastAsia="Times New Roman" w:hAnsi="Trebuchet MS" w:cs="Times New Roman"/>
          <w:b/>
          <w:bCs/>
          <w:vanish/>
          <w:color w:val="333333"/>
          <w:sz w:val="20"/>
          <w:szCs w:val="20"/>
          <w:lang w:eastAsia="es-ES"/>
        </w:rPr>
      </w:pPr>
      <w:r w:rsidRPr="001477B2">
        <w:rPr>
          <w:rFonts w:ascii="Trebuchet MS" w:eastAsia="Times New Roman" w:hAnsi="Trebuchet MS" w:cs="Times New Roman"/>
          <w:b/>
          <w:bCs/>
          <w:vanish/>
          <w:color w:val="333333"/>
          <w:sz w:val="20"/>
          <w:szCs w:val="20"/>
          <w:lang w:eastAsia="es-ES"/>
        </w:rPr>
        <w:t>Resultados para etiqueta "":</w:t>
      </w:r>
    </w:p>
    <w:p w:rsidR="001477B2" w:rsidRPr="001477B2" w:rsidRDefault="001477B2" w:rsidP="001477B2">
      <w:pPr>
        <w:shd w:val="clear" w:color="auto" w:fill="FFFFFF"/>
        <w:spacing w:after="0" w:line="312" w:lineRule="atLeast"/>
        <w:rPr>
          <w:rFonts w:ascii="Trebuchet MS" w:eastAsia="Times New Roman" w:hAnsi="Trebuchet MS" w:cs="Times New Roman"/>
          <w:color w:val="333333"/>
          <w:sz w:val="15"/>
          <w:szCs w:val="15"/>
          <w:lang w:eastAsia="es-ES"/>
        </w:rPr>
      </w:pPr>
      <w:r w:rsidRPr="001477B2">
        <w:rPr>
          <w:rFonts w:ascii="Trebuchet MS" w:eastAsia="Times New Roman" w:hAnsi="Trebuchet MS" w:cs="Times New Roman"/>
          <w:b/>
          <w:bCs/>
          <w:vanish/>
          <w:color w:val="333333"/>
          <w:sz w:val="20"/>
          <w:szCs w:val="20"/>
          <w:lang w:eastAsia="es-ES"/>
        </w:rPr>
        <w:pict/>
      </w:r>
      <w:r w:rsidRPr="001477B2">
        <w:rPr>
          <w:rFonts w:ascii="Trebuchet MS" w:eastAsia="Times New Roman" w:hAnsi="Trebuchet MS" w:cs="Times New Roman"/>
          <w:color w:val="333333"/>
          <w:sz w:val="15"/>
          <w:szCs w:val="15"/>
          <w:lang w:eastAsia="es-ES"/>
        </w:rPr>
        <w:pict>
          <v:rect id="_x0000_i1027" style="width:0;height:1.5pt" o:hralign="center" o:hrstd="t" o:hr="t" fillcolor="#a0a0a0" stroked="f"/>
        </w:pict>
      </w:r>
    </w:p>
    <w:p w:rsidR="001477B2" w:rsidRPr="001477B2" w:rsidRDefault="001477B2" w:rsidP="001477B2">
      <w:pPr>
        <w:shd w:val="clear" w:color="auto" w:fill="FFFFFF"/>
        <w:spacing w:after="0" w:line="312" w:lineRule="atLeast"/>
        <w:outlineLvl w:val="1"/>
        <w:rPr>
          <w:rFonts w:ascii="Trebuchet MS" w:eastAsia="Times New Roman" w:hAnsi="Trebuchet MS" w:cs="Times New Roman"/>
          <w:b/>
          <w:bCs/>
          <w:vanish/>
          <w:color w:val="333333"/>
          <w:sz w:val="15"/>
          <w:szCs w:val="15"/>
          <w:lang w:eastAsia="es-ES"/>
        </w:rPr>
      </w:pPr>
      <w:r w:rsidRPr="001477B2">
        <w:rPr>
          <w:rFonts w:ascii="Trebuchet MS" w:eastAsia="Times New Roman" w:hAnsi="Trebuchet MS" w:cs="Times New Roman"/>
          <w:b/>
          <w:bCs/>
          <w:vanish/>
          <w:color w:val="333333"/>
          <w:sz w:val="15"/>
          <w:szCs w:val="15"/>
          <w:lang w:eastAsia="es-ES"/>
        </w:rPr>
        <w:t>Recursos de esta página</w:t>
      </w:r>
    </w:p>
    <w:p w:rsidR="001477B2" w:rsidRDefault="001477B2" w:rsidP="001477B2">
      <w:r w:rsidRPr="001477B2">
        <w:rPr>
          <w:rFonts w:ascii="Trebuchet MS" w:eastAsia="Times New Roman" w:hAnsi="Trebuchet MS" w:cs="Times New Roman"/>
          <w:vanish/>
          <w:color w:val="333333"/>
          <w:sz w:val="15"/>
          <w:szCs w:val="15"/>
          <w:lang w:eastAsia="es-ES"/>
        </w:rPr>
        <w:pict/>
      </w:r>
    </w:p>
    <w:sectPr w:rsidR="001477B2" w:rsidSect="00DB0EA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74FD3"/>
    <w:multiLevelType w:val="multilevel"/>
    <w:tmpl w:val="D9A6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B10B2"/>
    <w:multiLevelType w:val="multilevel"/>
    <w:tmpl w:val="49DE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8B5836"/>
    <w:multiLevelType w:val="multilevel"/>
    <w:tmpl w:val="9F0A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1477B2"/>
    <w:rsid w:val="001477B2"/>
    <w:rsid w:val="00DB0EA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EA0"/>
  </w:style>
  <w:style w:type="paragraph" w:styleId="Ttulo2">
    <w:name w:val="heading 2"/>
    <w:basedOn w:val="Normal"/>
    <w:link w:val="Ttulo2Car"/>
    <w:uiPriority w:val="9"/>
    <w:qFormat/>
    <w:rsid w:val="001477B2"/>
    <w:pPr>
      <w:spacing w:after="0" w:line="240" w:lineRule="auto"/>
      <w:outlineLvl w:val="1"/>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477B2"/>
    <w:rPr>
      <w:rFonts w:ascii="Times New Roman" w:eastAsia="Times New Roman" w:hAnsi="Times New Roman" w:cs="Times New Roman"/>
      <w:b/>
      <w:bCs/>
      <w:sz w:val="24"/>
      <w:szCs w:val="24"/>
      <w:lang w:eastAsia="es-ES"/>
    </w:rPr>
  </w:style>
  <w:style w:type="paragraph" w:customStyle="1" w:styleId="rc-canal-seguridad-alimentaria1">
    <w:name w:val="rc-canal-seguridad-alimentaria1"/>
    <w:basedOn w:val="Normal"/>
    <w:rsid w:val="001477B2"/>
    <w:pPr>
      <w:shd w:val="clear" w:color="auto" w:fill="EF6A11"/>
      <w:spacing w:before="100" w:beforeAutospacing="1" w:after="100" w:afterAutospacing="1" w:line="240" w:lineRule="auto"/>
    </w:pPr>
    <w:rPr>
      <w:rFonts w:ascii="Times New Roman" w:eastAsia="Times New Roman" w:hAnsi="Times New Roman" w:cs="Times New Roman"/>
      <w:color w:val="EF6A11"/>
      <w:sz w:val="34"/>
      <w:szCs w:val="34"/>
      <w:lang w:eastAsia="es-ES"/>
    </w:rPr>
  </w:style>
  <w:style w:type="character" w:customStyle="1" w:styleId="rc-elemento-accesorio1">
    <w:name w:val="rc-elemento-accesorio1"/>
    <w:basedOn w:val="Fuentedeprrafopredeter"/>
    <w:rsid w:val="001477B2"/>
    <w:rPr>
      <w:vanish/>
      <w:webHidden w:val="0"/>
      <w:specVanish w:val="0"/>
    </w:rPr>
  </w:style>
  <w:style w:type="character" w:customStyle="1" w:styleId="rc-pie-de-foto2">
    <w:name w:val="rc-pie-de-foto2"/>
    <w:basedOn w:val="Fuentedeprrafopredeter"/>
    <w:rsid w:val="001477B2"/>
    <w:rPr>
      <w:vanish w:val="0"/>
      <w:webHidden w:val="0"/>
      <w:color w:val="777777"/>
      <w:sz w:val="26"/>
      <w:szCs w:val="26"/>
      <w:specVanish w:val="0"/>
    </w:rPr>
  </w:style>
  <w:style w:type="paragraph" w:styleId="Textodeglobo">
    <w:name w:val="Balloon Text"/>
    <w:basedOn w:val="Normal"/>
    <w:link w:val="TextodegloboCar"/>
    <w:uiPriority w:val="99"/>
    <w:semiHidden/>
    <w:unhideWhenUsed/>
    <w:rsid w:val="001477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77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4695629">
      <w:marLeft w:val="0"/>
      <w:marRight w:val="0"/>
      <w:marTop w:val="360"/>
      <w:marBottom w:val="0"/>
      <w:divBdr>
        <w:top w:val="none" w:sz="0" w:space="0" w:color="auto"/>
        <w:left w:val="none" w:sz="0" w:space="0" w:color="auto"/>
        <w:bottom w:val="none" w:sz="0" w:space="0" w:color="auto"/>
        <w:right w:val="none" w:sz="0" w:space="0" w:color="auto"/>
      </w:divBdr>
      <w:divsChild>
        <w:div w:id="1412235549">
          <w:marLeft w:val="0"/>
          <w:marRight w:val="0"/>
          <w:marTop w:val="0"/>
          <w:marBottom w:val="0"/>
          <w:divBdr>
            <w:top w:val="none" w:sz="0" w:space="0" w:color="auto"/>
            <w:left w:val="none" w:sz="0" w:space="0" w:color="auto"/>
            <w:bottom w:val="none" w:sz="0" w:space="0" w:color="auto"/>
            <w:right w:val="none" w:sz="0" w:space="0" w:color="auto"/>
          </w:divBdr>
          <w:divsChild>
            <w:div w:id="699090581">
              <w:marLeft w:val="0"/>
              <w:marRight w:val="0"/>
              <w:marTop w:val="0"/>
              <w:marBottom w:val="0"/>
              <w:divBdr>
                <w:top w:val="none" w:sz="0" w:space="0" w:color="auto"/>
                <w:left w:val="none" w:sz="0" w:space="0" w:color="auto"/>
                <w:bottom w:val="none" w:sz="0" w:space="0" w:color="auto"/>
                <w:right w:val="none" w:sz="0" w:space="0" w:color="auto"/>
              </w:divBdr>
            </w:div>
          </w:divsChild>
        </w:div>
        <w:div w:id="821235130">
          <w:blockQuote w:val="1"/>
          <w:marLeft w:val="240"/>
          <w:marRight w:val="0"/>
          <w:marTop w:val="240"/>
          <w:marBottom w:val="240"/>
          <w:divBdr>
            <w:top w:val="single" w:sz="2" w:space="0" w:color="auto"/>
            <w:left w:val="single" w:sz="18" w:space="8" w:color="auto"/>
            <w:bottom w:val="single" w:sz="2" w:space="0" w:color="auto"/>
            <w:right w:val="single" w:sz="2" w:space="0" w:color="auto"/>
          </w:divBdr>
        </w:div>
        <w:div w:id="1707638120">
          <w:marLeft w:val="0"/>
          <w:marRight w:val="0"/>
          <w:marTop w:val="960"/>
          <w:marBottom w:val="0"/>
          <w:divBdr>
            <w:top w:val="none" w:sz="0" w:space="0" w:color="auto"/>
            <w:left w:val="single" w:sz="48" w:space="31" w:color="auto"/>
            <w:bottom w:val="none" w:sz="0" w:space="0" w:color="auto"/>
            <w:right w:val="none" w:sz="0" w:space="0" w:color="auto"/>
          </w:divBdr>
          <w:divsChild>
            <w:div w:id="1974484155">
              <w:marLeft w:val="0"/>
              <w:marRight w:val="0"/>
              <w:marTop w:val="0"/>
              <w:marBottom w:val="0"/>
              <w:divBdr>
                <w:top w:val="none" w:sz="0" w:space="0" w:color="auto"/>
                <w:left w:val="none" w:sz="0" w:space="0" w:color="auto"/>
                <w:bottom w:val="none" w:sz="0" w:space="0" w:color="auto"/>
                <w:right w:val="none" w:sz="0" w:space="0" w:color="auto"/>
              </w:divBdr>
              <w:divsChild>
                <w:div w:id="770316082">
                  <w:blockQuote w:val="1"/>
                  <w:marLeft w:val="240"/>
                  <w:marRight w:val="0"/>
                  <w:marTop w:val="240"/>
                  <w:marBottom w:val="240"/>
                  <w:divBdr>
                    <w:top w:val="single" w:sz="2" w:space="0" w:color="auto"/>
                    <w:left w:val="single" w:sz="18" w:space="8" w:color="auto"/>
                    <w:bottom w:val="single" w:sz="2" w:space="0" w:color="auto"/>
                    <w:right w:val="single" w:sz="2" w:space="0" w:color="auto"/>
                  </w:divBdr>
                </w:div>
              </w:divsChild>
            </w:div>
          </w:divsChild>
        </w:div>
      </w:divsChild>
    </w:div>
    <w:div w:id="822357073">
      <w:marLeft w:val="0"/>
      <w:marRight w:val="0"/>
      <w:marTop w:val="0"/>
      <w:marBottom w:val="0"/>
      <w:divBdr>
        <w:top w:val="single" w:sz="12" w:space="5" w:color="000000"/>
        <w:left w:val="none" w:sz="0" w:space="0" w:color="auto"/>
        <w:bottom w:val="single" w:sz="12" w:space="26" w:color="000000"/>
        <w:right w:val="none" w:sz="0" w:space="0" w:color="auto"/>
      </w:divBdr>
    </w:div>
    <w:div w:id="1623876112">
      <w:marLeft w:val="0"/>
      <w:marRight w:val="0"/>
      <w:marTop w:val="240"/>
      <w:marBottom w:val="240"/>
      <w:divBdr>
        <w:top w:val="none" w:sz="0" w:space="0" w:color="auto"/>
        <w:left w:val="none" w:sz="0" w:space="0" w:color="auto"/>
        <w:bottom w:val="single" w:sz="12" w:space="24" w:color="000000"/>
        <w:right w:val="none" w:sz="0" w:space="0" w:color="auto"/>
      </w:divBdr>
    </w:div>
    <w:div w:id="1815029320">
      <w:marLeft w:val="0"/>
      <w:marRight w:val="0"/>
      <w:marTop w:val="0"/>
      <w:marBottom w:val="0"/>
      <w:divBdr>
        <w:top w:val="none" w:sz="0" w:space="0" w:color="auto"/>
        <w:left w:val="none" w:sz="0" w:space="0" w:color="auto"/>
        <w:bottom w:val="none" w:sz="0" w:space="0" w:color="auto"/>
        <w:right w:val="none" w:sz="0" w:space="0" w:color="auto"/>
      </w:divBdr>
      <w:divsChild>
        <w:div w:id="234169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xc.hu/profile/thiagofest" TargetMode="External"/><Relationship Id="rId13" Type="http://schemas.openxmlformats.org/officeDocument/2006/relationships/hyperlink" Target="http://www.consumer.es/seguridad-alimentaria/sociedad-y-consumo/2001/10/15/492.php" TargetMode="External"/><Relationship Id="rId18" Type="http://schemas.openxmlformats.org/officeDocument/2006/relationships/hyperlink" Target="http://www.consumer.es/seguridad-alimentaria/ciencia-y-tecnologia/2010/02/08/190951.php" TargetMode="External"/><Relationship Id="rId26" Type="http://schemas.openxmlformats.org/officeDocument/2006/relationships/hyperlink" Target="file:///C:\Users\Francisco\Desktop\Documents\Menos%20fluoruros%20en%20aguas%20%20EROSKI%20CONSUMER.mht" TargetMode="External"/><Relationship Id="rId3" Type="http://schemas.openxmlformats.org/officeDocument/2006/relationships/settings" Target="settings.xml"/><Relationship Id="rId21" Type="http://schemas.openxmlformats.org/officeDocument/2006/relationships/hyperlink" Target="http://www.consumer.es/seguridad-alimentaria/ciencia-y-tecnologia/2010/01/28/190756.php" TargetMode="External"/><Relationship Id="rId7" Type="http://schemas.openxmlformats.org/officeDocument/2006/relationships/image" Target="media/image2.jpeg"/><Relationship Id="rId12" Type="http://schemas.openxmlformats.org/officeDocument/2006/relationships/hyperlink" Target="http://www.consumer.es/seguridad-alimentaria/sociedad-y-consumo/2003/05/13/6398.php" TargetMode="External"/><Relationship Id="rId17" Type="http://schemas.openxmlformats.org/officeDocument/2006/relationships/hyperlink" Target="http://www.consumer.es/seguridad-alimentaria/ciencia-y-tecnologia/2010/02/11/191057.php" TargetMode="External"/><Relationship Id="rId25" Type="http://schemas.openxmlformats.org/officeDocument/2006/relationships/hyperlink" Target="file:///C:\Users\Francisco\Desktop\Documents\Menos%20fluoruros%20en%20aguas%20%20EROSKI%20CONSUMER.mht" TargetMode="External"/><Relationship Id="rId2" Type="http://schemas.openxmlformats.org/officeDocument/2006/relationships/styles" Target="styles.xml"/><Relationship Id="rId16" Type="http://schemas.openxmlformats.org/officeDocument/2006/relationships/hyperlink" Target="http://www.consumer.es/seguridad-alimentaria/ciencia-y-tecnologia/2010/02/15/191114.php" TargetMode="External"/><Relationship Id="rId20" Type="http://schemas.openxmlformats.org/officeDocument/2006/relationships/hyperlink" Target="http://www.consumer.es/seguridad-alimentaria/ciencia-y-tecnologia/2010/02/01/190820.php"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onsumer.es/seguridad-alimentaria/sociedad-y-consumo/2008/07/21/178620.php" TargetMode="External"/><Relationship Id="rId24" Type="http://schemas.openxmlformats.org/officeDocument/2006/relationships/hyperlink" Target="file:///C:\Users\Francisco\Desktop\Documents\Menos%20fluoruros%20en%20aguas%20%20EROSKI%20CONSUMER.mht" TargetMode="External"/><Relationship Id="rId5" Type="http://schemas.openxmlformats.org/officeDocument/2006/relationships/hyperlink" Target="http://www.consumer.es/" TargetMode="External"/><Relationship Id="rId15" Type="http://schemas.openxmlformats.org/officeDocument/2006/relationships/hyperlink" Target="http://www.consumer.es/seguridad-alimentaria/ciencia-y-tecnologia/2009/07/20/186716.php" TargetMode="External"/><Relationship Id="rId23" Type="http://schemas.openxmlformats.org/officeDocument/2006/relationships/hyperlink" Target="file:///C:\Users\Francisco\Desktop\Documents\Menos%20fluoruros%20en%20aguas%20%20EROSKI%20CONSUMER.mht" TargetMode="External"/><Relationship Id="rId28" Type="http://schemas.openxmlformats.org/officeDocument/2006/relationships/theme" Target="theme/theme1.xml"/><Relationship Id="rId10" Type="http://schemas.openxmlformats.org/officeDocument/2006/relationships/hyperlink" Target="http://www.consumer.es/seguridad-alimentaria/ciencia-y-tecnologia/2009/12/21/189993.php" TargetMode="External"/><Relationship Id="rId19" Type="http://schemas.openxmlformats.org/officeDocument/2006/relationships/hyperlink" Target="http://www.consumer.es/seguridad-alimentaria/ciencia-y-tecnologia/2010/02/03/190867.php" TargetMode="External"/><Relationship Id="rId4" Type="http://schemas.openxmlformats.org/officeDocument/2006/relationships/webSettings" Target="webSettings.xml"/><Relationship Id="rId9" Type="http://schemas.openxmlformats.org/officeDocument/2006/relationships/hyperlink" Target="http://www.consumer.es/seguridad-alimentaria/sociedad-y-consumo/2008/06/16/177782.php" TargetMode="External"/><Relationship Id="rId14" Type="http://schemas.openxmlformats.org/officeDocument/2006/relationships/hyperlink" Target="http://www.consumer.es/web/es/alimentacion/aprender_a_comer_bien/curiosidades/2008/10/13/115539.php" TargetMode="External"/><Relationship Id="rId22" Type="http://schemas.openxmlformats.org/officeDocument/2006/relationships/hyperlink" Target="file:///C:\Users\Francisco\Desktop\Documents\Menos%20fluoruros%20en%20aguas%20%20EROSKI%20CONSUMER.mht"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1611</Words>
  <Characters>8864</Characters>
  <Application>Microsoft Office Word</Application>
  <DocSecurity>0</DocSecurity>
  <Lines>73</Lines>
  <Paragraphs>20</Paragraphs>
  <ScaleCrop>false</ScaleCrop>
  <Company/>
  <LinksUpToDate>false</LinksUpToDate>
  <CharactersWithSpaces>10455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Francisco</cp:lastModifiedBy>
  <cp:revision>1</cp:revision>
  <dcterms:created xsi:type="dcterms:W3CDTF">2012-05-11T21:14:00Z</dcterms:created>
  <dcterms:modified xsi:type="dcterms:W3CDTF">2012-05-11T21:18:00Z</dcterms:modified>
</cp:coreProperties>
</file>